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168" w:rsidRDefault="00692E8D">
      <w:pPr>
        <w:widowControl w:val="0"/>
        <w:pBdr>
          <w:top w:val="nil"/>
          <w:left w:val="nil"/>
          <w:bottom w:val="nil"/>
          <w:right w:val="nil"/>
          <w:between w:val="nil"/>
        </w:pBdr>
        <w:spacing w:after="0" w:line="276" w:lineRule="auto"/>
      </w:pPr>
      <w:r w:rsidRPr="00692E8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240;visibility:hidden">
            <o:lock v:ext="edit" selection="t"/>
          </v:shape>
        </w:pic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986513291" name=""/>
              <a:graphic>
                <a:graphicData uri="http://schemas.microsoft.com/office/word/2010/wordprocessingShape">
                  <wps:wsp>
                    <wps:cNvSpPr/>
                    <wps:cNvPr id="2" name="Shape 2"/>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00E23447">
            <w:rPr>
              <w:noProof/>
              <w:lang w:val="en-US"/>
            </w:rPr>
            <w:drawing>
              <wp:anchor distT="0" distB="0" distL="114300" distR="114300" simplePos="0" relativeHeight="251657216" behindDoc="0" locked="0" layoutInCell="1" allowOverlap="1">
                <wp:simplePos x="0" y="0"/>
                <wp:positionH relativeFrom="column">
                  <wp:posOffset>114300</wp:posOffset>
                </wp:positionH>
                <wp:positionV relativeFrom="paragraph">
                  <wp:posOffset>0</wp:posOffset>
                </wp:positionV>
                <wp:extent cx="647700" cy="647700"/>
                <wp:effectExtent l="0" t="0" r="0" b="0"/>
                <wp:wrapNone/>
                <wp:docPr id="98651329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47700" cy="647700"/>
                        </a:xfrm>
                        <a:prstGeom prst="rect">
                          <a:avLst/>
                        </a:prstGeom>
                        <a:ln/>
                      </pic:spPr>
                    </pic:pic>
                  </a:graphicData>
                </a:graphic>
              </wp:anchor>
            </w:drawing>
          </w:r>
        </ve:Fallback>
      </ve:AlternateContent>
    </w:p>
    <w:p w:rsidR="002F0168" w:rsidRDefault="002F0168">
      <w:pPr>
        <w:widowControl w:val="0"/>
        <w:pBdr>
          <w:top w:val="nil"/>
          <w:left w:val="nil"/>
          <w:bottom w:val="nil"/>
          <w:right w:val="nil"/>
          <w:between w:val="nil"/>
        </w:pBdr>
        <w:spacing w:after="0" w:line="276" w:lineRule="auto"/>
      </w:pPr>
    </w:p>
    <w:p w:rsidR="002F0168" w:rsidRDefault="00E23447">
      <w:pPr>
        <w:rPr>
          <w:sz w:val="24"/>
          <w:szCs w:val="24"/>
        </w:rPr>
      </w:pPr>
      <w:r>
        <w:rPr>
          <w:noProof/>
          <w:sz w:val="24"/>
          <w:szCs w:val="24"/>
          <w:lang w:val="en-US"/>
        </w:rPr>
        <w:drawing>
          <wp:inline distT="114300" distB="114300" distL="114300" distR="114300">
            <wp:extent cx="7216596" cy="85766"/>
            <wp:effectExtent l="0" t="0" r="0" b="0"/>
            <wp:docPr id="9865132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216596" cy="85766"/>
                    </a:xfrm>
                    <a:prstGeom prst="rect">
                      <a:avLst/>
                    </a:prstGeom>
                    <a:ln/>
                  </pic:spPr>
                </pic:pic>
              </a:graphicData>
            </a:graphic>
          </wp:inline>
        </w:drawing>
      </w:r>
    </w:p>
    <w:p w:rsidR="002F0168" w:rsidRDefault="00E23447">
      <w:pPr>
        <w:widowControl w:val="0"/>
        <w:spacing w:after="0" w:line="240" w:lineRule="auto"/>
        <w:ind w:right="102"/>
        <w:jc w:val="both"/>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color w:val="000000"/>
          <w:sz w:val="24"/>
          <w:szCs w:val="24"/>
        </w:rPr>
        <w:t xml:space="preserve">На основу Уговора о донацији за реализацију пројекта „Побољшање услова живота привремено расељених Рома и других маргинализованих група у Бујановцу кроз социјално становање и мере активне инклузије“(у даљем тексту: пројекат), број UNOPS-SHAI-2022-Grant-003, </w:t>
      </w:r>
      <w:r>
        <w:rPr>
          <w:rFonts w:ascii="Times New Roman" w:eastAsia="Times New Roman" w:hAnsi="Times New Roman" w:cs="Times New Roman"/>
          <w:sz w:val="24"/>
          <w:szCs w:val="24"/>
        </w:rPr>
        <w:t>од 06.04.2022.</w:t>
      </w:r>
      <w:r>
        <w:rPr>
          <w:rFonts w:ascii="Times New Roman" w:eastAsia="Times New Roman" w:hAnsi="Times New Roman" w:cs="Times New Roman"/>
          <w:color w:val="000000"/>
          <w:sz w:val="24"/>
          <w:szCs w:val="24"/>
        </w:rPr>
        <w:t xml:space="preserve"> године између Општине Бујановац и УНОПС  (у даљем тексту: Уговор о донацији), Одлуке о правима у области социјалне заштите и социјалне сигурности  грађана који се финансирају из буџета Општине Бујановац </w:t>
      </w:r>
      <w:r>
        <w:rPr>
          <w:rFonts w:ascii="Times New Roman" w:eastAsia="Times New Roman" w:hAnsi="Times New Roman" w:cs="Times New Roman"/>
          <w:sz w:val="24"/>
          <w:szCs w:val="24"/>
        </w:rPr>
        <w:t xml:space="preserve">(„Службени гласник општине Бујановац, број 7/2015 од 06.05.2015.године) и </w:t>
      </w:r>
      <w:r>
        <w:rPr>
          <w:rFonts w:ascii="Times New Roman" w:eastAsia="Times New Roman" w:hAnsi="Times New Roman" w:cs="Times New Roman"/>
          <w:color w:val="000000"/>
          <w:sz w:val="24"/>
          <w:szCs w:val="24"/>
        </w:rPr>
        <w:t>документа</w:t>
      </w:r>
      <w:r>
        <w:rPr>
          <w:sz w:val="24"/>
          <w:szCs w:val="24"/>
        </w:rPr>
        <w:t xml:space="preserve"> „</w:t>
      </w:r>
      <w:r>
        <w:rPr>
          <w:rFonts w:ascii="Times New Roman" w:eastAsia="Times New Roman" w:hAnsi="Times New Roman" w:cs="Times New Roman"/>
          <w:color w:val="000000"/>
          <w:sz w:val="24"/>
          <w:szCs w:val="24"/>
        </w:rPr>
        <w:t xml:space="preserve">Критеријуми за избор корисника средстава намењених за решавање стамбених потреба кроз доделу помоћи при куповини индивидуалних стамбених јединица и пружање подршке кроз спровођење мера активне инклузије и поступак и начин рада Комисије за избор корисника у оквиру пројекта „Побољшање услова живота привремено расељених Рома и других маргинализованих група у Бујановцу кроз социјално становање и мере активне инклузије“ („Сл. гласник општине Бујановац“ бр. 04/23) као и Решења формирању пројектног тима бр. 01/22 од 16.септембра 2022. године, Комисија </w:t>
      </w:r>
      <w:r w:rsidR="0094419D">
        <w:rPr>
          <w:rFonts w:ascii="Times New Roman" w:eastAsia="Times New Roman" w:hAnsi="Times New Roman" w:cs="Times New Roman"/>
          <w:color w:val="000000"/>
          <w:sz w:val="24"/>
          <w:szCs w:val="24"/>
          <w:lang w:val="en-US"/>
        </w:rPr>
        <w:t xml:space="preserve">дана </w:t>
      </w:r>
      <w:r w:rsidR="0094419D" w:rsidRPr="00F036A8">
        <w:rPr>
          <w:rFonts w:ascii="Times New Roman" w:eastAsia="Times New Roman" w:hAnsi="Times New Roman" w:cs="Times New Roman"/>
          <w:b/>
          <w:color w:val="000000"/>
          <w:sz w:val="24"/>
          <w:szCs w:val="24"/>
          <w:lang w:val="en-US"/>
        </w:rPr>
        <w:t>12.03.2024</w:t>
      </w:r>
      <w:r w:rsidR="0094419D">
        <w:rPr>
          <w:rFonts w:ascii="Times New Roman" w:eastAsia="Times New Roman" w:hAnsi="Times New Roman" w:cs="Times New Roman"/>
          <w:color w:val="000000"/>
          <w:sz w:val="24"/>
          <w:szCs w:val="24"/>
          <w:lang w:val="en-US"/>
        </w:rPr>
        <w:t xml:space="preserve">.године, </w:t>
      </w:r>
      <w:r>
        <w:rPr>
          <w:rFonts w:ascii="Times New Roman" w:eastAsia="Times New Roman" w:hAnsi="Times New Roman" w:cs="Times New Roman"/>
          <w:sz w:val="24"/>
          <w:szCs w:val="24"/>
        </w:rPr>
        <w:t>расписује</w:t>
      </w:r>
    </w:p>
    <w:p w:rsidR="002F0168" w:rsidRDefault="002F0168">
      <w:pPr>
        <w:widowControl w:val="0"/>
        <w:spacing w:after="0" w:line="240" w:lineRule="auto"/>
        <w:ind w:left="2" w:right="102" w:hanging="2"/>
        <w:jc w:val="both"/>
        <w:rPr>
          <w:rFonts w:ascii="Times New Roman" w:eastAsia="Times New Roman" w:hAnsi="Times New Roman" w:cs="Times New Roman"/>
          <w:color w:val="000000"/>
          <w:sz w:val="24"/>
          <w:szCs w:val="24"/>
        </w:rPr>
      </w:pPr>
    </w:p>
    <w:p w:rsidR="002F0168" w:rsidRDefault="002F0168">
      <w:pPr>
        <w:widowControl w:val="0"/>
        <w:spacing w:after="0"/>
        <w:ind w:left="2" w:hanging="2"/>
        <w:jc w:val="both"/>
        <w:rPr>
          <w:rFonts w:ascii="Times New Roman" w:eastAsia="Times New Roman" w:hAnsi="Times New Roman" w:cs="Times New Roman"/>
          <w:sz w:val="24"/>
          <w:szCs w:val="24"/>
        </w:rPr>
      </w:pPr>
    </w:p>
    <w:p w:rsidR="002F0168" w:rsidRDefault="00E23447">
      <w:pPr>
        <w:widowControl w:val="0"/>
        <w:numPr>
          <w:ilvl w:val="0"/>
          <w:numId w:val="1"/>
        </w:numPr>
        <w:spacing w:after="0"/>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ЈАВНИ ПОЗИВ </w:t>
      </w:r>
    </w:p>
    <w:p w:rsidR="002F0168" w:rsidRDefault="002F0168">
      <w:pPr>
        <w:widowControl w:val="0"/>
        <w:numPr>
          <w:ilvl w:val="0"/>
          <w:numId w:val="1"/>
        </w:numPr>
        <w:spacing w:after="0"/>
        <w:ind w:hanging="2"/>
        <w:jc w:val="center"/>
        <w:rPr>
          <w:rFonts w:ascii="Times New Roman" w:eastAsia="Times New Roman" w:hAnsi="Times New Roman" w:cs="Times New Roman"/>
          <w:b/>
          <w:sz w:val="24"/>
          <w:szCs w:val="24"/>
        </w:rPr>
      </w:pPr>
    </w:p>
    <w:p w:rsidR="002F0168" w:rsidRDefault="00E2344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 ИЗБОР КОРИСНИКА СРЕДСТАВА НАМЕЊЕНИХ ЗА РЕШАВАЊЕ СТАМБЕНИХ ПОТРЕБА КРОЗ ПОДЕЛУ ПОМОЋИ ПРИ КУПОВИНИ ИНДИВИДУАЛНИХ СТАМБЕНИХ ЈЕДИНИЦА И ПРУЖАЊЕ ПОДРШКЕ КРОЗ СПРОВОЂЕЊЕ МЕРА АКТИВНЕ ИНКЛУЗИЈЕ </w:t>
      </w:r>
    </w:p>
    <w:p w:rsidR="002F0168" w:rsidRDefault="002F0168">
      <w:pPr>
        <w:widowControl w:val="0"/>
        <w:spacing w:after="0"/>
        <w:ind w:left="2" w:hanging="2"/>
        <w:jc w:val="center"/>
        <w:rPr>
          <w:b/>
          <w:sz w:val="24"/>
          <w:szCs w:val="24"/>
        </w:rPr>
      </w:pPr>
    </w:p>
    <w:p w:rsidR="002F0168" w:rsidRDefault="002F0168">
      <w:pPr>
        <w:widowControl w:val="0"/>
        <w:spacing w:after="0"/>
        <w:ind w:left="2" w:hanging="2"/>
        <w:jc w:val="center"/>
        <w:rPr>
          <w:rFonts w:ascii="Times New Roman" w:eastAsia="Times New Roman" w:hAnsi="Times New Roman" w:cs="Times New Roman"/>
          <w:color w:val="000000"/>
          <w:sz w:val="24"/>
          <w:szCs w:val="24"/>
        </w:rPr>
      </w:pPr>
    </w:p>
    <w:p w:rsidR="002F0168" w:rsidRDefault="00E23447">
      <w:pPr>
        <w:widowControl w:val="0"/>
        <w:numPr>
          <w:ilvl w:val="0"/>
          <w:numId w:val="4"/>
        </w:num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Предмет јавног позива</w:t>
      </w:r>
    </w:p>
    <w:p w:rsidR="002F0168" w:rsidRDefault="002F0168">
      <w:pPr>
        <w:widowControl w:val="0"/>
        <w:pBdr>
          <w:top w:val="nil"/>
          <w:left w:val="nil"/>
          <w:bottom w:val="nil"/>
          <w:right w:val="nil"/>
          <w:between w:val="nil"/>
        </w:pBdr>
        <w:tabs>
          <w:tab w:val="left" w:pos="0"/>
        </w:tabs>
        <w:spacing w:after="0" w:line="240" w:lineRule="auto"/>
        <w:ind w:left="720"/>
        <w:rPr>
          <w:rFonts w:ascii="Times New Roman" w:eastAsia="Times New Roman" w:hAnsi="Times New Roman" w:cs="Times New Roman"/>
          <w:color w:val="000000"/>
          <w:sz w:val="24"/>
          <w:szCs w:val="24"/>
        </w:rPr>
      </w:pPr>
    </w:p>
    <w:p w:rsidR="002F0168" w:rsidRDefault="00E23447">
      <w:pPr>
        <w:widowControl w:val="0"/>
        <w:tabs>
          <w:tab w:val="left" w:pos="0"/>
        </w:tabs>
        <w:spacing w:after="0" w:line="240" w:lineRule="auto"/>
        <w:ind w:left="2" w:firstLine="7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Предмет Јавног позива за избор корисника пакета подршке у оквиру пројекта (у даљем тексту: Јавни позив је избор корисника за: </w:t>
      </w:r>
    </w:p>
    <w:p w:rsidR="002F0168" w:rsidRDefault="00E23447">
      <w:pPr>
        <w:widowControl w:val="0"/>
        <w:tabs>
          <w:tab w:val="left" w:pos="0"/>
        </w:tabs>
        <w:spacing w:after="0" w:line="240" w:lineRule="auto"/>
        <w:ind w:left="2" w:firstLine="7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доделу пакета бесповратне донаторске помоћи намењене решавању стамбених потреба кроз поделу помоћи при куповини индивидуалних стамбених јединица и </w:t>
      </w:r>
    </w:p>
    <w:p w:rsidR="002F0168" w:rsidRDefault="00E23447">
      <w:pPr>
        <w:widowControl w:val="0"/>
        <w:tabs>
          <w:tab w:val="left" w:pos="0"/>
        </w:tabs>
        <w:spacing w:after="0" w:line="240" w:lineRule="auto"/>
        <w:ind w:left="2" w:firstLine="7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пружање подршке кроз спровођење мера активне инклузије </w:t>
      </w:r>
      <w:r>
        <w:rPr>
          <w:rFonts w:ascii="Times New Roman" w:eastAsia="Times New Roman" w:hAnsi="Times New Roman" w:cs="Times New Roman"/>
          <w:sz w:val="24"/>
          <w:szCs w:val="24"/>
        </w:rPr>
        <w:t>за</w:t>
      </w:r>
      <w:r>
        <w:rPr>
          <w:rFonts w:ascii="Times New Roman" w:eastAsia="Times New Roman" w:hAnsi="Times New Roman" w:cs="Times New Roman"/>
          <w:color w:val="000000"/>
          <w:sz w:val="24"/>
          <w:szCs w:val="24"/>
        </w:rPr>
        <w:t xml:space="preserve"> 10 социјално угрожених породица са територије општине Бујановац у складу са Критеријумима. Одабрани корисници у обавези су да користе оба горе наведена сегмента пакета подршке.</w:t>
      </w:r>
    </w:p>
    <w:p w:rsidR="002F0168" w:rsidRDefault="002F0168">
      <w:pPr>
        <w:widowControl w:val="0"/>
        <w:tabs>
          <w:tab w:val="left" w:pos="0"/>
        </w:tabs>
        <w:spacing w:after="0" w:line="240" w:lineRule="auto"/>
        <w:ind w:left="2" w:firstLine="718"/>
        <w:jc w:val="both"/>
        <w:rPr>
          <w:rFonts w:ascii="Times New Roman" w:eastAsia="Times New Roman" w:hAnsi="Times New Roman" w:cs="Times New Roman"/>
          <w:color w:val="000000"/>
          <w:sz w:val="24"/>
          <w:szCs w:val="24"/>
        </w:rPr>
      </w:pPr>
    </w:p>
    <w:p w:rsidR="002F0168" w:rsidRDefault="00E2344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Расположива средства по овом Јавном позиву обезбеђена су из донаторских средстава програма „Подршка Европске уније социјалном становању и активној инклузији“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који спороводи Канцеларија Уједињених нација за пројектне услуге (УНОПС), а финансира Европска унија и Општине Бујановац.  </w:t>
      </w:r>
    </w:p>
    <w:p w:rsidR="002F0168" w:rsidRDefault="002F0168">
      <w:pPr>
        <w:widowControl w:val="0"/>
        <w:spacing w:after="0" w:line="240" w:lineRule="auto"/>
        <w:jc w:val="both"/>
        <w:rPr>
          <w:rFonts w:ascii="Times New Roman" w:eastAsia="Times New Roman" w:hAnsi="Times New Roman" w:cs="Times New Roman"/>
          <w:sz w:val="24"/>
          <w:szCs w:val="24"/>
        </w:rPr>
      </w:pPr>
    </w:p>
    <w:p w:rsidR="002F0168" w:rsidRDefault="00E2344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Средства за куповину стамбених јединица, укључујући потребну реконструкцију, износе 190.000 УСД (америчких долара) у динарској противвредности. </w:t>
      </w:r>
    </w:p>
    <w:p w:rsidR="002F0168" w:rsidRDefault="002F0168">
      <w:pPr>
        <w:widowControl w:val="0"/>
        <w:spacing w:after="0" w:line="240" w:lineRule="auto"/>
        <w:jc w:val="both"/>
        <w:rPr>
          <w:rFonts w:ascii="Times New Roman" w:eastAsia="Times New Roman" w:hAnsi="Times New Roman" w:cs="Times New Roman"/>
          <w:sz w:val="24"/>
          <w:szCs w:val="24"/>
        </w:rPr>
      </w:pPr>
    </w:p>
    <w:p w:rsidR="002F0168" w:rsidRDefault="00E2344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Вредност предметне стамбене јединице, укључујући потребну реконструкцију износи у просеку 19.000 УСД (америчких долара), у динарској противвредности и према према правилима донатора.</w:t>
      </w:r>
    </w:p>
    <w:p w:rsidR="002F0168" w:rsidRDefault="002F0168">
      <w:pPr>
        <w:widowControl w:val="0"/>
        <w:spacing w:after="0" w:line="240" w:lineRule="auto"/>
        <w:ind w:firstLine="720"/>
        <w:jc w:val="both"/>
        <w:rPr>
          <w:rFonts w:ascii="Times New Roman" w:eastAsia="Times New Roman" w:hAnsi="Times New Roman" w:cs="Times New Roman"/>
          <w:sz w:val="24"/>
          <w:szCs w:val="24"/>
        </w:rPr>
      </w:pPr>
    </w:p>
    <w:p w:rsidR="002F0168" w:rsidRDefault="00E2344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Стамбене јединице и мере подршке активне инклузије намењени  корисницима Пројекта који станују у Колективном центру „Салваторе“ у Општини Бујановац, а који се не налазе на Коначној листи за станове додељене по Јавном позиву за избор корисника социјалног становања у заштићеним условима и пакета донаторске подршке у оквиру пројекта и особама са инвалидитетом  која станују на територији Општине Бујановац (у даљем тексту: ОСИ), које се пријаве на Јавни позив за избор корисника и које због своје неповољне социоекономске ситуације нису у могућности да сопственим средствима реше своју стамбену потребу. </w:t>
      </w:r>
    </w:p>
    <w:p w:rsidR="002F0168" w:rsidRDefault="002F0168">
      <w:pPr>
        <w:widowControl w:val="0"/>
        <w:spacing w:after="0" w:line="240" w:lineRule="auto"/>
        <w:jc w:val="both"/>
        <w:rPr>
          <w:rFonts w:ascii="Times New Roman" w:eastAsia="Times New Roman" w:hAnsi="Times New Roman" w:cs="Times New Roman"/>
          <w:sz w:val="24"/>
          <w:szCs w:val="24"/>
        </w:rPr>
      </w:pPr>
    </w:p>
    <w:p w:rsidR="002F0168" w:rsidRDefault="00E2344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Овим Јавним позивом биће обезбеђено право на решавање стамбених потреба кроз куповину и доделу укупно 10 идндивидуалних стамбених јединица од којих је 6 намењено првој категорији лица и 4 стамбене јединице за кориснике из друге категорије лица.</w:t>
      </w:r>
    </w:p>
    <w:p w:rsidR="002F0168" w:rsidRDefault="00E23447">
      <w:pPr>
        <w:widowControl w:val="0"/>
        <w:spacing w:before="198" w:after="0"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складу са бројем чланова породичног домаћинства, распоређивање површине стамбених јединица врши се у складу са чл. 90. Закона о становању и одржавању зграда („Службени гласник РС“, бр. 104/2016 и 9/2020), према следећем распореду, за расположиве стамбене јединице: </w:t>
      </w:r>
    </w:p>
    <w:p w:rsidR="002F0168" w:rsidRDefault="002F0168">
      <w:pPr>
        <w:widowControl w:val="0"/>
        <w:spacing w:before="198" w:after="0" w:line="240" w:lineRule="auto"/>
        <w:ind w:right="-60"/>
        <w:jc w:val="both"/>
        <w:rPr>
          <w:rFonts w:ascii="Times New Roman" w:eastAsia="Times New Roman" w:hAnsi="Times New Roman" w:cs="Times New Roman"/>
          <w:color w:val="000000"/>
          <w:sz w:val="24"/>
          <w:szCs w:val="24"/>
        </w:rPr>
      </w:pPr>
    </w:p>
    <w:tbl>
      <w:tblPr>
        <w:tblStyle w:val="a5"/>
        <w:tblW w:w="81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103"/>
        <w:gridCol w:w="4024"/>
      </w:tblGrid>
      <w:tr w:rsidR="002F0168">
        <w:trPr>
          <w:cantSplit/>
          <w:trHeight w:val="221"/>
          <w:tblHeader/>
          <w:jc w:val="center"/>
        </w:trPr>
        <w:tc>
          <w:tcPr>
            <w:tcW w:w="4103" w:type="dxa"/>
          </w:tcPr>
          <w:p w:rsidR="002F0168" w:rsidRDefault="00E23447">
            <w:pPr>
              <w:widowControl w:val="0"/>
              <w:spacing w:before="28" w:after="0" w:line="236" w:lineRule="auto"/>
              <w:ind w:left="1157" w:right="11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Величина домаћинства</w:t>
            </w:r>
          </w:p>
        </w:tc>
        <w:tc>
          <w:tcPr>
            <w:tcW w:w="4024" w:type="dxa"/>
          </w:tcPr>
          <w:p w:rsidR="002F0168" w:rsidRDefault="00E23447">
            <w:pPr>
              <w:widowControl w:val="0"/>
              <w:spacing w:before="28" w:after="0" w:line="236" w:lineRule="auto"/>
              <w:ind w:left="754" w:right="7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Нето корисна површина стамбене јединице</w:t>
            </w:r>
          </w:p>
        </w:tc>
      </w:tr>
      <w:tr w:rsidR="002F0168">
        <w:trPr>
          <w:cantSplit/>
          <w:trHeight w:val="221"/>
          <w:tblHeader/>
          <w:jc w:val="center"/>
        </w:trPr>
        <w:tc>
          <w:tcPr>
            <w:tcW w:w="4103" w:type="dxa"/>
          </w:tcPr>
          <w:p w:rsidR="002F0168" w:rsidRDefault="00E23447">
            <w:pPr>
              <w:widowControl w:val="0"/>
              <w:spacing w:before="26" w:after="0" w:line="238" w:lineRule="auto"/>
              <w:ind w:left="1157" w:right="11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1-члано</w:t>
            </w:r>
          </w:p>
        </w:tc>
        <w:tc>
          <w:tcPr>
            <w:tcW w:w="4024" w:type="dxa"/>
          </w:tcPr>
          <w:p w:rsidR="002F0168" w:rsidRDefault="00E23447">
            <w:pPr>
              <w:widowControl w:val="0"/>
              <w:spacing w:before="26" w:after="0" w:line="238" w:lineRule="auto"/>
              <w:ind w:left="754" w:right="7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22-30м2</w:t>
            </w:r>
          </w:p>
        </w:tc>
      </w:tr>
      <w:tr w:rsidR="002F0168">
        <w:trPr>
          <w:cantSplit/>
          <w:trHeight w:val="221"/>
          <w:tblHeader/>
          <w:jc w:val="center"/>
        </w:trPr>
        <w:tc>
          <w:tcPr>
            <w:tcW w:w="4103" w:type="dxa"/>
          </w:tcPr>
          <w:p w:rsidR="002F0168" w:rsidRDefault="00E23447">
            <w:pPr>
              <w:widowControl w:val="0"/>
              <w:spacing w:before="24" w:after="0" w:line="240" w:lineRule="auto"/>
              <w:ind w:left="1157" w:right="11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2-члано</w:t>
            </w:r>
          </w:p>
        </w:tc>
        <w:tc>
          <w:tcPr>
            <w:tcW w:w="4024" w:type="dxa"/>
          </w:tcPr>
          <w:p w:rsidR="002F0168" w:rsidRDefault="00E23447">
            <w:pPr>
              <w:widowControl w:val="0"/>
              <w:spacing w:before="24" w:after="0" w:line="240" w:lineRule="auto"/>
              <w:ind w:left="754" w:right="7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30-48м2</w:t>
            </w:r>
          </w:p>
        </w:tc>
      </w:tr>
      <w:tr w:rsidR="002F0168">
        <w:trPr>
          <w:cantSplit/>
          <w:trHeight w:val="221"/>
          <w:tblHeader/>
          <w:jc w:val="center"/>
        </w:trPr>
        <w:tc>
          <w:tcPr>
            <w:tcW w:w="4103" w:type="dxa"/>
          </w:tcPr>
          <w:p w:rsidR="002F0168" w:rsidRDefault="00E23447">
            <w:pPr>
              <w:widowControl w:val="0"/>
              <w:spacing w:before="22" w:after="0" w:line="242" w:lineRule="auto"/>
              <w:ind w:left="1157" w:right="11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3-члано</w:t>
            </w:r>
          </w:p>
        </w:tc>
        <w:tc>
          <w:tcPr>
            <w:tcW w:w="4024" w:type="dxa"/>
          </w:tcPr>
          <w:p w:rsidR="002F0168" w:rsidRDefault="00E23447">
            <w:pPr>
              <w:widowControl w:val="0"/>
              <w:spacing w:before="22" w:after="0" w:line="242" w:lineRule="auto"/>
              <w:ind w:left="754" w:right="7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40-56м2</w:t>
            </w:r>
          </w:p>
        </w:tc>
      </w:tr>
      <w:tr w:rsidR="002F0168">
        <w:trPr>
          <w:cantSplit/>
          <w:trHeight w:val="221"/>
          <w:tblHeader/>
          <w:jc w:val="center"/>
        </w:trPr>
        <w:tc>
          <w:tcPr>
            <w:tcW w:w="4103" w:type="dxa"/>
          </w:tcPr>
          <w:p w:rsidR="002F0168" w:rsidRDefault="00E23447">
            <w:pPr>
              <w:widowControl w:val="0"/>
              <w:spacing w:before="20" w:after="0" w:line="245" w:lineRule="auto"/>
              <w:ind w:left="1157" w:right="11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4-члано</w:t>
            </w:r>
          </w:p>
        </w:tc>
        <w:tc>
          <w:tcPr>
            <w:tcW w:w="4024" w:type="dxa"/>
          </w:tcPr>
          <w:p w:rsidR="002F0168" w:rsidRDefault="00E23447">
            <w:pPr>
              <w:widowControl w:val="0"/>
              <w:spacing w:before="20" w:after="0" w:line="245" w:lineRule="auto"/>
              <w:ind w:left="754" w:right="7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50-64м2</w:t>
            </w:r>
          </w:p>
        </w:tc>
      </w:tr>
      <w:tr w:rsidR="002F0168">
        <w:trPr>
          <w:cantSplit/>
          <w:trHeight w:val="221"/>
          <w:tblHeader/>
          <w:jc w:val="center"/>
        </w:trPr>
        <w:tc>
          <w:tcPr>
            <w:tcW w:w="4103" w:type="dxa"/>
          </w:tcPr>
          <w:p w:rsidR="002F0168" w:rsidRDefault="00E23447">
            <w:pPr>
              <w:widowControl w:val="0"/>
              <w:spacing w:before="18" w:after="0" w:line="246" w:lineRule="auto"/>
              <w:ind w:left="1157" w:right="11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5-члано</w:t>
            </w:r>
          </w:p>
        </w:tc>
        <w:tc>
          <w:tcPr>
            <w:tcW w:w="4024" w:type="dxa"/>
          </w:tcPr>
          <w:p w:rsidR="002F0168" w:rsidRDefault="00E23447">
            <w:pPr>
              <w:widowControl w:val="0"/>
              <w:spacing w:before="18" w:after="0" w:line="246" w:lineRule="auto"/>
              <w:ind w:left="754" w:right="7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56-77м2</w:t>
            </w:r>
          </w:p>
        </w:tc>
      </w:tr>
      <w:tr w:rsidR="002F0168">
        <w:trPr>
          <w:cantSplit/>
          <w:trHeight w:val="210"/>
          <w:tblHeader/>
          <w:jc w:val="center"/>
        </w:trPr>
        <w:tc>
          <w:tcPr>
            <w:tcW w:w="4103" w:type="dxa"/>
          </w:tcPr>
          <w:p w:rsidR="002F0168" w:rsidRDefault="00E23447">
            <w:pPr>
              <w:widowControl w:val="0"/>
              <w:spacing w:before="16" w:after="0" w:line="234" w:lineRule="auto"/>
              <w:ind w:left="1157" w:right="11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6-члано и веће</w:t>
            </w:r>
          </w:p>
        </w:tc>
        <w:tc>
          <w:tcPr>
            <w:tcW w:w="4024" w:type="dxa"/>
          </w:tcPr>
          <w:p w:rsidR="002F0168" w:rsidRDefault="00E23447">
            <w:pPr>
              <w:widowControl w:val="0"/>
              <w:spacing w:before="16" w:after="0" w:line="234" w:lineRule="auto"/>
              <w:ind w:left="754" w:right="7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64-86м2</w:t>
            </w:r>
          </w:p>
        </w:tc>
      </w:tr>
    </w:tbl>
    <w:p w:rsidR="002F0168" w:rsidRDefault="002F0168">
      <w:pPr>
        <w:widowControl w:val="0"/>
        <w:spacing w:after="0" w:line="240" w:lineRule="auto"/>
        <w:ind w:firstLine="720"/>
        <w:jc w:val="both"/>
        <w:rPr>
          <w:rFonts w:ascii="Times New Roman" w:eastAsia="Times New Roman" w:hAnsi="Times New Roman" w:cs="Times New Roman"/>
          <w:sz w:val="24"/>
          <w:szCs w:val="24"/>
        </w:rPr>
      </w:pPr>
    </w:p>
    <w:p w:rsidR="002F0168" w:rsidRDefault="002F0168">
      <w:pPr>
        <w:widowControl w:val="0"/>
        <w:spacing w:after="0" w:line="240" w:lineRule="auto"/>
        <w:ind w:firstLine="720"/>
        <w:jc w:val="both"/>
        <w:rPr>
          <w:rFonts w:ascii="Times New Roman" w:eastAsia="Times New Roman" w:hAnsi="Times New Roman" w:cs="Times New Roman"/>
          <w:sz w:val="24"/>
          <w:szCs w:val="24"/>
        </w:rPr>
      </w:pPr>
    </w:p>
    <w:p w:rsidR="002F0168" w:rsidRDefault="00E23447">
      <w:pPr>
        <w:widowControl w:val="0"/>
        <w:spacing w:after="0"/>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Кориснику подршке обезбеђује се сигурност поседа стамбене јединице без финансијског учешћа. </w:t>
      </w:r>
    </w:p>
    <w:p w:rsidR="002F0168" w:rsidRDefault="002F0168">
      <w:pPr>
        <w:widowControl w:val="0"/>
        <w:spacing w:after="0"/>
        <w:ind w:left="2" w:hanging="2"/>
        <w:jc w:val="both"/>
        <w:rPr>
          <w:rFonts w:ascii="Times New Roman" w:eastAsia="Times New Roman" w:hAnsi="Times New Roman" w:cs="Times New Roman"/>
          <w:sz w:val="24"/>
          <w:szCs w:val="24"/>
        </w:rPr>
      </w:pPr>
    </w:p>
    <w:p w:rsidR="002F0168" w:rsidRDefault="00E23447">
      <w:pPr>
        <w:widowControl w:val="0"/>
        <w:spacing w:after="0"/>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Стамбене јединице</w:t>
      </w:r>
      <w:r w:rsidR="009441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које су предмет доделе одабраним корисницима налазе се на територији општине Бујановац.</w:t>
      </w:r>
    </w:p>
    <w:p w:rsidR="002F0168" w:rsidRDefault="002F0168">
      <w:pPr>
        <w:widowControl w:val="0"/>
        <w:spacing w:after="0"/>
        <w:ind w:left="2" w:hanging="2"/>
        <w:jc w:val="both"/>
        <w:rPr>
          <w:rFonts w:ascii="Times New Roman" w:eastAsia="Times New Roman" w:hAnsi="Times New Roman" w:cs="Times New Roman"/>
          <w:sz w:val="24"/>
          <w:szCs w:val="24"/>
        </w:rPr>
      </w:pPr>
    </w:p>
    <w:p w:rsidR="002F0168" w:rsidRDefault="00E23447">
      <w:pPr>
        <w:widowControl w:val="0"/>
        <w:spacing w:after="0"/>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Корисницима се не преносе средства за наведени пакет подршке, већ у име и за рачун </w:t>
      </w:r>
      <w:r>
        <w:rPr>
          <w:rFonts w:ascii="Times New Roman" w:eastAsia="Times New Roman" w:hAnsi="Times New Roman" w:cs="Times New Roman"/>
          <w:sz w:val="24"/>
          <w:szCs w:val="24"/>
        </w:rPr>
        <w:lastRenderedPageBreak/>
        <w:t xml:space="preserve">корисника којима је пружена стамбена подршка Општина Бујановац врши плаћање свих роба, услуга и радова који су предмет подршке, укључујући и пренос апсолутних права. </w:t>
      </w:r>
    </w:p>
    <w:p w:rsidR="002F0168" w:rsidRDefault="002F0168">
      <w:pPr>
        <w:widowControl w:val="0"/>
        <w:spacing w:after="0"/>
        <w:ind w:left="2" w:hanging="2"/>
        <w:jc w:val="both"/>
        <w:rPr>
          <w:rFonts w:ascii="Times New Roman" w:eastAsia="Times New Roman" w:hAnsi="Times New Roman" w:cs="Times New Roman"/>
          <w:sz w:val="24"/>
          <w:szCs w:val="24"/>
        </w:rPr>
      </w:pPr>
    </w:p>
    <w:p w:rsidR="002F0168" w:rsidRDefault="00E23447">
      <w:pPr>
        <w:widowControl w:val="0"/>
        <w:spacing w:after="0"/>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Корисницима који буду изабрани за доделу помоћи при куповини стамбених јединица, становање се обезбеђује по моделу куповине стамбене јединице у трајно власништво за решавање стамбене потребе. </w:t>
      </w:r>
    </w:p>
    <w:p w:rsidR="002F0168" w:rsidRDefault="002F0168">
      <w:pPr>
        <w:widowControl w:val="0"/>
        <w:spacing w:after="0"/>
        <w:jc w:val="both"/>
        <w:rPr>
          <w:rFonts w:ascii="Times New Roman" w:eastAsia="Times New Roman" w:hAnsi="Times New Roman" w:cs="Times New Roman"/>
          <w:sz w:val="24"/>
          <w:szCs w:val="24"/>
          <w:u w:val="single"/>
        </w:rPr>
      </w:pPr>
    </w:p>
    <w:p w:rsidR="002F0168" w:rsidRDefault="002F0168">
      <w:pPr>
        <w:widowControl w:val="0"/>
        <w:spacing w:after="0"/>
        <w:ind w:left="2" w:hanging="2"/>
        <w:rPr>
          <w:sz w:val="24"/>
          <w:szCs w:val="24"/>
        </w:rPr>
      </w:pPr>
    </w:p>
    <w:p w:rsidR="002F0168" w:rsidRDefault="00E23447">
      <w:pPr>
        <w:widowControl w:val="0"/>
        <w:numPr>
          <w:ilvl w:val="0"/>
          <w:numId w:val="4"/>
        </w:numPr>
        <w:pBdr>
          <w:top w:val="nil"/>
          <w:left w:val="nil"/>
          <w:bottom w:val="nil"/>
          <w:right w:val="nil"/>
          <w:between w:val="nil"/>
        </w:pBdr>
        <w:tabs>
          <w:tab w:val="left" w:pos="4504"/>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Право учешћа</w:t>
      </w:r>
    </w:p>
    <w:p w:rsidR="002F0168" w:rsidRDefault="002F0168">
      <w:pPr>
        <w:widowControl w:val="0"/>
        <w:pBdr>
          <w:top w:val="nil"/>
          <w:left w:val="nil"/>
          <w:bottom w:val="nil"/>
          <w:right w:val="nil"/>
          <w:between w:val="nil"/>
        </w:pBdr>
        <w:tabs>
          <w:tab w:val="left" w:pos="4504"/>
        </w:tabs>
        <w:spacing w:after="0" w:line="240" w:lineRule="auto"/>
        <w:ind w:left="358"/>
        <w:rPr>
          <w:rFonts w:ascii="Times New Roman" w:eastAsia="Times New Roman" w:hAnsi="Times New Roman" w:cs="Times New Roman"/>
          <w:color w:val="000000"/>
          <w:sz w:val="24"/>
          <w:szCs w:val="24"/>
        </w:rPr>
      </w:pPr>
    </w:p>
    <w:p w:rsidR="002F0168" w:rsidRDefault="00E23447">
      <w:pPr>
        <w:spacing w:after="0" w:line="240" w:lineRule="auto"/>
        <w:ind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 учешћа на Јавном позиву имају особе које припадају следећим циљним групама:</w:t>
      </w:r>
    </w:p>
    <w:p w:rsidR="002F0168" w:rsidRDefault="002F0168">
      <w:pPr>
        <w:spacing w:after="0" w:line="240" w:lineRule="auto"/>
        <w:ind w:left="2" w:hanging="2"/>
        <w:jc w:val="both"/>
        <w:rPr>
          <w:rFonts w:ascii="Times New Roman" w:eastAsia="Times New Roman" w:hAnsi="Times New Roman" w:cs="Times New Roman"/>
          <w:color w:val="000000"/>
          <w:sz w:val="24"/>
          <w:szCs w:val="24"/>
        </w:rPr>
      </w:pPr>
    </w:p>
    <w:p w:rsidR="002F0168" w:rsidRDefault="00E23447">
      <w:pPr>
        <w:tabs>
          <w:tab w:val="left" w:pos="7580"/>
        </w:tabs>
        <w:ind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Појединци и породице корисници Колективног центра „Салваторе“ у Бујановцу који се не налазе на Коначној листи за станове додељене по Јавном позиву за избор корисника социјалног становања у заштићеним условима и пакета донаторске подршке у оквиру пројекта</w:t>
      </w:r>
    </w:p>
    <w:p w:rsidR="002F0168" w:rsidRDefault="00E23447">
      <w:pPr>
        <w:tabs>
          <w:tab w:val="left" w:pos="7580"/>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Појединци и породице које имају макар једну особу са инвалидитетом.</w:t>
      </w:r>
    </w:p>
    <w:p w:rsidR="002F0168" w:rsidRDefault="00E23447">
      <w:pPr>
        <w:tabs>
          <w:tab w:val="left" w:pos="75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сваку од категорија лица из става 1. и 2. овог члана, рангирање се по овом Јавном позиву врши одвојено.</w:t>
      </w:r>
    </w:p>
    <w:p w:rsidR="002F0168" w:rsidRDefault="00E23447">
      <w:pPr>
        <w:widowControl w:val="0"/>
        <w:spacing w:after="0"/>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Подносилац може да поднесе само једну пријаву.</w:t>
      </w:r>
    </w:p>
    <w:p w:rsidR="002F0168" w:rsidRDefault="002F0168">
      <w:pPr>
        <w:widowControl w:val="0"/>
        <w:spacing w:after="0"/>
        <w:jc w:val="both"/>
        <w:rPr>
          <w:sz w:val="24"/>
          <w:szCs w:val="24"/>
        </w:rPr>
      </w:pPr>
    </w:p>
    <w:p w:rsidR="002F0168" w:rsidRDefault="00E23447">
      <w:pPr>
        <w:widowControl w:val="0"/>
        <w:spacing w:after="0"/>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Сви подносици пријаве на Јавни позив морају имати пријављено пребивалиште или боравиште на територији општине Бујановац.</w:t>
      </w:r>
    </w:p>
    <w:p w:rsidR="002F0168" w:rsidRDefault="002F0168">
      <w:pPr>
        <w:widowControl w:val="0"/>
        <w:spacing w:after="0"/>
        <w:ind w:left="2" w:hanging="2"/>
        <w:jc w:val="both"/>
        <w:rPr>
          <w:rFonts w:ascii="Times New Roman" w:eastAsia="Times New Roman" w:hAnsi="Times New Roman" w:cs="Times New Roman"/>
          <w:sz w:val="24"/>
          <w:szCs w:val="24"/>
        </w:rPr>
      </w:pPr>
    </w:p>
    <w:p w:rsidR="002F0168" w:rsidRDefault="00E23447">
      <w:pPr>
        <w:widowControl w:val="0"/>
        <w:spacing w:after="0"/>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Услове Јавног позива морају испуњавати и подносилац пријаве и чланови најуже породице (родитељи, деца) наведени у пријави, јер се и наведени чланови породице такође сматрају корисницима пакета подршке.</w:t>
      </w:r>
    </w:p>
    <w:p w:rsidR="002F0168" w:rsidRDefault="002F0168">
      <w:pPr>
        <w:widowControl w:val="0"/>
        <w:spacing w:after="0"/>
        <w:ind w:left="2" w:hanging="2"/>
        <w:jc w:val="both"/>
        <w:rPr>
          <w:rFonts w:ascii="Times New Roman" w:eastAsia="Times New Roman" w:hAnsi="Times New Roman" w:cs="Times New Roman"/>
          <w:sz w:val="24"/>
          <w:szCs w:val="24"/>
        </w:rPr>
      </w:pPr>
    </w:p>
    <w:p w:rsidR="002F0168" w:rsidRDefault="002F0168">
      <w:pPr>
        <w:widowControl w:val="0"/>
        <w:tabs>
          <w:tab w:val="left" w:pos="4067"/>
        </w:tabs>
        <w:spacing w:after="0" w:line="240" w:lineRule="auto"/>
        <w:ind w:left="2" w:hanging="2"/>
        <w:rPr>
          <w:rFonts w:ascii="Times New Roman" w:eastAsia="Times New Roman" w:hAnsi="Times New Roman" w:cs="Times New Roman"/>
          <w:color w:val="000000"/>
          <w:sz w:val="24"/>
          <w:szCs w:val="24"/>
        </w:rPr>
      </w:pPr>
    </w:p>
    <w:p w:rsidR="002F0168" w:rsidRDefault="00E23447">
      <w:pPr>
        <w:widowControl w:val="0"/>
        <w:pBdr>
          <w:top w:val="nil"/>
          <w:left w:val="nil"/>
          <w:bottom w:val="nil"/>
          <w:right w:val="nil"/>
          <w:between w:val="nil"/>
        </w:pBdr>
        <w:tabs>
          <w:tab w:val="left" w:pos="4067"/>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Услови за избор корисника</w:t>
      </w:r>
    </w:p>
    <w:p w:rsidR="002F0168" w:rsidRDefault="002F0168">
      <w:pPr>
        <w:widowControl w:val="0"/>
        <w:tabs>
          <w:tab w:val="left" w:pos="4067"/>
        </w:tabs>
        <w:spacing w:after="0" w:line="240" w:lineRule="auto"/>
        <w:jc w:val="center"/>
        <w:rPr>
          <w:rFonts w:ascii="Times New Roman" w:eastAsia="Times New Roman" w:hAnsi="Times New Roman" w:cs="Times New Roman"/>
          <w:b/>
          <w:color w:val="000000"/>
          <w:sz w:val="24"/>
          <w:szCs w:val="24"/>
        </w:rPr>
      </w:pPr>
    </w:p>
    <w:p w:rsidR="002F0168" w:rsidRDefault="00E23447">
      <w:pPr>
        <w:widowControl w:val="0"/>
        <w:tabs>
          <w:tab w:val="left" w:pos="4067"/>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Циљна група 1 - становници Колективног центра „Салваторе“:</w:t>
      </w:r>
    </w:p>
    <w:p w:rsidR="002F0168" w:rsidRDefault="002F0168">
      <w:pPr>
        <w:spacing w:after="0" w:line="240" w:lineRule="auto"/>
        <w:jc w:val="both"/>
        <w:rPr>
          <w:rFonts w:ascii="Times New Roman" w:eastAsia="Times New Roman" w:hAnsi="Times New Roman" w:cs="Times New Roman"/>
          <w:b/>
          <w:color w:val="000000"/>
          <w:sz w:val="24"/>
          <w:szCs w:val="24"/>
        </w:rPr>
      </w:pPr>
    </w:p>
    <w:p w:rsidR="002F0168" w:rsidRDefault="00E23447">
      <w:pPr>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Појединац, односно породично домаћинство из редова становника Колективног центра „Салваторе“ у Општини Бујановац може остварити право власништва над стамбеном јединицом са адаптацијом и поправком исте као и право на коришћење мера подршке активне инклузије и пакета подршке, под условом:</w:t>
      </w:r>
    </w:p>
    <w:p w:rsidR="002F0168" w:rsidRDefault="002F0168">
      <w:pPr>
        <w:spacing w:after="0" w:line="240" w:lineRule="auto"/>
        <w:ind w:firstLine="567"/>
        <w:jc w:val="both"/>
        <w:rPr>
          <w:rFonts w:ascii="Times New Roman" w:eastAsia="Times New Roman" w:hAnsi="Times New Roman" w:cs="Times New Roman"/>
          <w:color w:val="00000A"/>
          <w:sz w:val="24"/>
          <w:szCs w:val="24"/>
        </w:rPr>
      </w:pPr>
    </w:p>
    <w:p w:rsidR="002F0168" w:rsidRDefault="00E23447">
      <w:pPr>
        <w:spacing w:after="0" w:line="240" w:lineRule="auto"/>
        <w:ind w:left="270" w:hanging="27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ab/>
        <w:t xml:space="preserve">да је корисник Колективног центра „Салваторе” у Општини Бујановац који је обухваћен евиденцијама Комесаријата за избеглице и миграције Републике Србије и пописом становника Колективног центра од 3. до 6. новембра 2022. године; </w:t>
      </w:r>
    </w:p>
    <w:p w:rsidR="002F0168" w:rsidRDefault="00E23447">
      <w:pPr>
        <w:spacing w:after="0" w:line="240" w:lineRule="auto"/>
        <w:ind w:left="270" w:hanging="27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2)</w:t>
      </w:r>
      <w:r>
        <w:rPr>
          <w:rFonts w:ascii="Times New Roman" w:eastAsia="Times New Roman" w:hAnsi="Times New Roman" w:cs="Times New Roman"/>
          <w:color w:val="00000A"/>
          <w:sz w:val="24"/>
          <w:szCs w:val="24"/>
        </w:rPr>
        <w:tab/>
        <w:t xml:space="preserve">да нема непокретности у Републици Србији или је без одговарајућег стана у смислу члана 90. Закона о становању и одржавању зграда; </w:t>
      </w:r>
    </w:p>
    <w:p w:rsidR="002F0168" w:rsidRDefault="00E23447">
      <w:pPr>
        <w:spacing w:after="0" w:line="240" w:lineRule="auto"/>
        <w:ind w:left="270" w:hanging="27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3)</w:t>
      </w:r>
      <w:r>
        <w:rPr>
          <w:rFonts w:ascii="Times New Roman" w:eastAsia="Times New Roman" w:hAnsi="Times New Roman" w:cs="Times New Roman"/>
          <w:color w:val="00000A"/>
          <w:sz w:val="24"/>
          <w:szCs w:val="24"/>
        </w:rPr>
        <w:tab/>
        <w:t>да није корисник другог стамбеног програма или програма стамбеног збрињавања којим би могао да реши или је решио своје стамбене потребе;</w:t>
      </w:r>
    </w:p>
    <w:p w:rsidR="002F0168" w:rsidRDefault="00E23447">
      <w:pPr>
        <w:spacing w:after="0" w:line="240" w:lineRule="auto"/>
        <w:ind w:left="270" w:hanging="27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4)</w:t>
      </w:r>
      <w:r>
        <w:rPr>
          <w:rFonts w:ascii="Times New Roman" w:eastAsia="Times New Roman" w:hAnsi="Times New Roman" w:cs="Times New Roman"/>
          <w:color w:val="00000A"/>
          <w:sz w:val="24"/>
          <w:szCs w:val="24"/>
        </w:rPr>
        <w:tab/>
        <w:t>да нема приходе којима би могао самостално да реши своје стамбене потребе.</w:t>
      </w:r>
    </w:p>
    <w:p w:rsidR="002F0168" w:rsidRDefault="00E23447">
      <w:pPr>
        <w:spacing w:after="0" w:line="240" w:lineRule="auto"/>
        <w:ind w:left="27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5) да се не налази на Коначној листи за станове додељене по Јавном позиву за избор корисника социјалног становања у заштићеним условима и пакета донаторске подршке у оквиру пројекта</w:t>
      </w:r>
    </w:p>
    <w:p w:rsidR="002F0168" w:rsidRDefault="002F0168">
      <w:pPr>
        <w:spacing w:after="0" w:line="240" w:lineRule="auto"/>
        <w:ind w:left="270" w:hanging="270"/>
        <w:jc w:val="both"/>
        <w:rPr>
          <w:rFonts w:ascii="Times New Roman" w:eastAsia="Times New Roman" w:hAnsi="Times New Roman" w:cs="Times New Roman"/>
          <w:color w:val="00000A"/>
          <w:sz w:val="24"/>
          <w:szCs w:val="24"/>
        </w:rPr>
      </w:pPr>
    </w:p>
    <w:p w:rsidR="002F0168" w:rsidRDefault="002F0168">
      <w:pPr>
        <w:spacing w:after="0" w:line="240" w:lineRule="auto"/>
        <w:ind w:left="270" w:hanging="270"/>
        <w:jc w:val="both"/>
        <w:rPr>
          <w:rFonts w:ascii="Times New Roman" w:eastAsia="Times New Roman" w:hAnsi="Times New Roman" w:cs="Times New Roman"/>
          <w:color w:val="00000A"/>
          <w:sz w:val="24"/>
          <w:szCs w:val="24"/>
        </w:rPr>
      </w:pPr>
    </w:p>
    <w:p w:rsidR="002F0168" w:rsidRDefault="00E23447" w:rsidP="0094419D">
      <w:pPr>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У случају да лица која се пријављују на Јавни позив немају доказ о држављанству</w:t>
      </w:r>
      <w:r w:rsidR="0094419D">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Републике Србије, да нису уписана у матичне књиге, немају пријављено пребивалиште или боравиште или важећу личну карту, чињеница да та лица живе на територији Општине Бујановац може се доказивати на друге погодне начине (изјаве сведока, евиденције Комесаријата за избеглице и миграције Републике Србије и других институција). </w:t>
      </w:r>
    </w:p>
    <w:p w:rsidR="002F0168" w:rsidRDefault="002F0168">
      <w:pPr>
        <w:tabs>
          <w:tab w:val="left" w:pos="180"/>
          <w:tab w:val="left" w:pos="270"/>
        </w:tabs>
        <w:spacing w:after="240" w:line="240" w:lineRule="auto"/>
        <w:jc w:val="both"/>
        <w:rPr>
          <w:rFonts w:ascii="Times New Roman" w:eastAsia="Times New Roman" w:hAnsi="Times New Roman" w:cs="Times New Roman"/>
          <w:b/>
          <w:color w:val="00000A"/>
          <w:sz w:val="24"/>
          <w:szCs w:val="24"/>
        </w:rPr>
      </w:pPr>
    </w:p>
    <w:p w:rsidR="002F0168" w:rsidRDefault="00E23447">
      <w:pPr>
        <w:widowControl w:val="0"/>
        <w:tabs>
          <w:tab w:val="left" w:pos="3809"/>
        </w:tabs>
        <w:spacing w:after="0" w:line="240" w:lineRule="auto"/>
        <w:ind w:left="2" w:hanging="2"/>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Циљна група 2 - особе са инвалидитетом - ОСИ:</w:t>
      </w:r>
    </w:p>
    <w:p w:rsidR="002F0168" w:rsidRDefault="002F0168">
      <w:pPr>
        <w:widowControl w:val="0"/>
        <w:tabs>
          <w:tab w:val="left" w:pos="3809"/>
        </w:tabs>
        <w:spacing w:after="0" w:line="240" w:lineRule="auto"/>
        <w:ind w:left="2" w:hanging="2"/>
        <w:rPr>
          <w:rFonts w:ascii="Times New Roman" w:eastAsia="Times New Roman" w:hAnsi="Times New Roman" w:cs="Times New Roman"/>
          <w:b/>
          <w:color w:val="00000A"/>
          <w:sz w:val="24"/>
          <w:szCs w:val="24"/>
        </w:rPr>
      </w:pPr>
    </w:p>
    <w:p w:rsidR="002F0168" w:rsidRDefault="00E23447">
      <w:pPr>
        <w:widowControl w:val="0"/>
        <w:spacing w:after="0" w:line="276"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Појединац, односно породично домаћинство из редова ОСИ који станују у општини Бујановац може остварити право власништва над стамбеном јединицом са адаптацијом и поправком исте, односно одговарајуће непокретности намењене социјалном становању и мере подршке активне инклузије, под условом:</w:t>
      </w:r>
    </w:p>
    <w:p w:rsidR="002F0168" w:rsidRDefault="002F0168">
      <w:pPr>
        <w:widowControl w:val="0"/>
        <w:spacing w:after="0" w:line="276" w:lineRule="auto"/>
        <w:ind w:right="-60"/>
        <w:jc w:val="both"/>
        <w:rPr>
          <w:rFonts w:ascii="Times New Roman" w:eastAsia="Times New Roman" w:hAnsi="Times New Roman" w:cs="Times New Roman"/>
          <w:sz w:val="24"/>
          <w:szCs w:val="24"/>
        </w:rPr>
      </w:pPr>
    </w:p>
    <w:p w:rsidR="002F0168" w:rsidRDefault="00E23447">
      <w:pPr>
        <w:widowControl w:val="0"/>
        <w:numPr>
          <w:ilvl w:val="0"/>
          <w:numId w:val="5"/>
        </w:numPr>
        <w:pBdr>
          <w:top w:val="nil"/>
          <w:left w:val="nil"/>
          <w:bottom w:val="nil"/>
          <w:right w:val="nil"/>
          <w:between w:val="nil"/>
        </w:pBdr>
        <w:spacing w:after="0" w:line="276"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има пребивалиште или боравиште на територији општине Бујановац најмање 3 (три) године пре расписивања Јавног позива за избор корисника; </w:t>
      </w:r>
    </w:p>
    <w:p w:rsidR="002F0168" w:rsidRDefault="00E23447">
      <w:pPr>
        <w:widowControl w:val="0"/>
        <w:numPr>
          <w:ilvl w:val="0"/>
          <w:numId w:val="5"/>
        </w:numPr>
        <w:pBdr>
          <w:top w:val="nil"/>
          <w:left w:val="nil"/>
          <w:bottom w:val="nil"/>
          <w:right w:val="nil"/>
          <w:between w:val="nil"/>
        </w:pBdr>
        <w:spacing w:after="0" w:line="276"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поседује документацију којом се доказује инвалидитет у складу са прописима који регулишу ову област;  </w:t>
      </w:r>
    </w:p>
    <w:p w:rsidR="002F0168" w:rsidRDefault="00E23447">
      <w:pPr>
        <w:widowControl w:val="0"/>
        <w:numPr>
          <w:ilvl w:val="0"/>
          <w:numId w:val="5"/>
        </w:numPr>
        <w:pBdr>
          <w:top w:val="nil"/>
          <w:left w:val="nil"/>
          <w:bottom w:val="nil"/>
          <w:right w:val="nil"/>
          <w:between w:val="nil"/>
        </w:pBdr>
        <w:spacing w:after="0" w:line="276"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је без одговарајућег стана у смислу члана 90. Закона о становању и одржавању зграда; </w:t>
      </w:r>
    </w:p>
    <w:p w:rsidR="002F0168" w:rsidRDefault="00E23447">
      <w:pPr>
        <w:widowControl w:val="0"/>
        <w:numPr>
          <w:ilvl w:val="0"/>
          <w:numId w:val="5"/>
        </w:numPr>
        <w:pBdr>
          <w:top w:val="nil"/>
          <w:left w:val="nil"/>
          <w:bottom w:val="nil"/>
          <w:right w:val="nil"/>
          <w:between w:val="nil"/>
        </w:pBdr>
        <w:spacing w:after="0" w:line="276"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није корисник другог стамбеног програма или програма стамбеног збрињавања којим би могао да реши или је решио своје стамбене потребе;</w:t>
      </w:r>
    </w:p>
    <w:p w:rsidR="002F0168" w:rsidRDefault="00E23447">
      <w:pPr>
        <w:widowControl w:val="0"/>
        <w:numPr>
          <w:ilvl w:val="0"/>
          <w:numId w:val="5"/>
        </w:numPr>
        <w:pBdr>
          <w:top w:val="nil"/>
          <w:left w:val="nil"/>
          <w:bottom w:val="nil"/>
          <w:right w:val="nil"/>
          <w:between w:val="nil"/>
        </w:pBdr>
        <w:spacing w:after="0" w:line="276"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нема приходе којима би могао самостално да реши своје стамбене потребе.</w:t>
      </w:r>
    </w:p>
    <w:p w:rsidR="002F0168" w:rsidRDefault="002F0168">
      <w:pPr>
        <w:widowControl w:val="0"/>
        <w:tabs>
          <w:tab w:val="left" w:pos="3809"/>
        </w:tabs>
        <w:spacing w:after="0" w:line="240" w:lineRule="auto"/>
        <w:rPr>
          <w:rFonts w:ascii="Times New Roman" w:eastAsia="Times New Roman" w:hAnsi="Times New Roman" w:cs="Times New Roman"/>
          <w:b/>
          <w:color w:val="00000A"/>
          <w:sz w:val="24"/>
          <w:szCs w:val="24"/>
        </w:rPr>
      </w:pPr>
    </w:p>
    <w:p w:rsidR="0094419D" w:rsidRDefault="0094419D">
      <w:pPr>
        <w:widowControl w:val="0"/>
        <w:tabs>
          <w:tab w:val="left" w:pos="3809"/>
        </w:tabs>
        <w:spacing w:after="0" w:line="240" w:lineRule="auto"/>
        <w:rPr>
          <w:rFonts w:ascii="Times New Roman" w:eastAsia="Times New Roman" w:hAnsi="Times New Roman" w:cs="Times New Roman"/>
          <w:b/>
          <w:color w:val="00000A"/>
          <w:sz w:val="24"/>
          <w:szCs w:val="24"/>
        </w:rPr>
      </w:pPr>
    </w:p>
    <w:p w:rsidR="0094419D" w:rsidRPr="0094419D" w:rsidRDefault="0094419D">
      <w:pPr>
        <w:widowControl w:val="0"/>
        <w:tabs>
          <w:tab w:val="left" w:pos="3809"/>
        </w:tabs>
        <w:spacing w:after="0" w:line="240" w:lineRule="auto"/>
        <w:rPr>
          <w:rFonts w:ascii="Times New Roman" w:eastAsia="Times New Roman" w:hAnsi="Times New Roman" w:cs="Times New Roman"/>
          <w:b/>
          <w:color w:val="00000A"/>
          <w:sz w:val="24"/>
          <w:szCs w:val="24"/>
        </w:rPr>
      </w:pPr>
    </w:p>
    <w:p w:rsidR="002F0168" w:rsidRDefault="00E23447">
      <w:pPr>
        <w:widowControl w:val="0"/>
        <w:numPr>
          <w:ilvl w:val="0"/>
          <w:numId w:val="4"/>
        </w:numPr>
        <w:pBdr>
          <w:top w:val="nil"/>
          <w:left w:val="nil"/>
          <w:bottom w:val="nil"/>
          <w:right w:val="nil"/>
          <w:between w:val="nil"/>
        </w:pBdr>
        <w:tabs>
          <w:tab w:val="left" w:pos="3809"/>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Потребна документација</w:t>
      </w:r>
    </w:p>
    <w:p w:rsidR="002F0168" w:rsidRDefault="002F0168">
      <w:pPr>
        <w:widowControl w:val="0"/>
        <w:tabs>
          <w:tab w:val="left" w:pos="3809"/>
        </w:tabs>
        <w:spacing w:after="0" w:line="240" w:lineRule="auto"/>
        <w:rPr>
          <w:rFonts w:ascii="Times New Roman" w:eastAsia="Times New Roman" w:hAnsi="Times New Roman" w:cs="Times New Roman"/>
          <w:color w:val="000000"/>
          <w:sz w:val="24"/>
          <w:szCs w:val="24"/>
        </w:rPr>
      </w:pPr>
    </w:p>
    <w:p w:rsidR="002F0168" w:rsidRDefault="00E23447">
      <w:pPr>
        <w:widowControl w:val="0"/>
        <w:pBdr>
          <w:top w:val="nil"/>
          <w:left w:val="nil"/>
          <w:bottom w:val="nil"/>
          <w:right w:val="nil"/>
          <w:between w:val="nil"/>
        </w:pBdr>
        <w:spacing w:after="0"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Подносилац пријаве на Јавни позив, доставља следећу обавезну документацију:</w:t>
      </w:r>
    </w:p>
    <w:p w:rsidR="002F0168" w:rsidRDefault="002F0168">
      <w:pPr>
        <w:widowControl w:val="0"/>
        <w:pBdr>
          <w:top w:val="nil"/>
          <w:left w:val="nil"/>
          <w:bottom w:val="nil"/>
          <w:right w:val="nil"/>
          <w:between w:val="nil"/>
        </w:pBdr>
        <w:spacing w:before="4" w:after="0" w:line="240" w:lineRule="auto"/>
        <w:ind w:right="-60"/>
        <w:rPr>
          <w:rFonts w:ascii="Times New Roman" w:eastAsia="Times New Roman" w:hAnsi="Times New Roman" w:cs="Times New Roman"/>
          <w:color w:val="000000"/>
          <w:sz w:val="24"/>
          <w:szCs w:val="24"/>
        </w:rPr>
      </w:pPr>
    </w:p>
    <w:p w:rsidR="002F0168" w:rsidRDefault="00E23447">
      <w:pPr>
        <w:widowControl w:val="0"/>
        <w:numPr>
          <w:ilvl w:val="0"/>
          <w:numId w:val="7"/>
        </w:numPr>
        <w:pBdr>
          <w:top w:val="nil"/>
          <w:left w:val="nil"/>
          <w:bottom w:val="nil"/>
          <w:right w:val="nil"/>
          <w:between w:val="nil"/>
        </w:pBdr>
        <w:tabs>
          <w:tab w:val="left" w:pos="840"/>
        </w:tabs>
        <w:spacing w:after="0"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Попуњен и потписан образац пријаве;</w:t>
      </w:r>
    </w:p>
    <w:p w:rsidR="002F0168" w:rsidRDefault="00E23447">
      <w:pPr>
        <w:widowControl w:val="0"/>
        <w:numPr>
          <w:ilvl w:val="0"/>
          <w:numId w:val="7"/>
        </w:numPr>
        <w:pBdr>
          <w:top w:val="nil"/>
          <w:left w:val="nil"/>
          <w:bottom w:val="nil"/>
          <w:right w:val="nil"/>
          <w:between w:val="nil"/>
        </w:pBdr>
        <w:tabs>
          <w:tab w:val="left" w:pos="840"/>
        </w:tabs>
        <w:spacing w:after="0"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Фотокопију личне карте (обе стране) или очитану личну карту за пунолетне чланове породичног домаћинства и извод из Матичне књиге рођених за малолетне чланове </w:t>
      </w:r>
      <w:r>
        <w:rPr>
          <w:rFonts w:ascii="Times New Roman" w:eastAsia="Times New Roman" w:hAnsi="Times New Roman" w:cs="Times New Roman"/>
          <w:color w:val="000000"/>
          <w:sz w:val="24"/>
          <w:szCs w:val="24"/>
        </w:rPr>
        <w:lastRenderedPageBreak/>
        <w:t>породичног домаћинства;</w:t>
      </w:r>
    </w:p>
    <w:p w:rsidR="002F0168" w:rsidRDefault="00E23447">
      <w:pPr>
        <w:widowControl w:val="0"/>
        <w:numPr>
          <w:ilvl w:val="0"/>
          <w:numId w:val="7"/>
        </w:numPr>
        <w:pBdr>
          <w:top w:val="nil"/>
          <w:left w:val="nil"/>
          <w:bottom w:val="nil"/>
          <w:right w:val="nil"/>
          <w:between w:val="nil"/>
        </w:pBdr>
        <w:tabs>
          <w:tab w:val="left" w:pos="840"/>
        </w:tabs>
        <w:spacing w:after="0"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Документацију која доказује социоекономску угроженост подносиоца пријаве и његовог породичног домаћинства; </w:t>
      </w:r>
    </w:p>
    <w:p w:rsidR="002F0168" w:rsidRDefault="00E23447">
      <w:pPr>
        <w:widowControl w:val="0"/>
        <w:numPr>
          <w:ilvl w:val="0"/>
          <w:numId w:val="7"/>
        </w:numPr>
        <w:pBdr>
          <w:top w:val="nil"/>
          <w:left w:val="nil"/>
          <w:bottom w:val="nil"/>
          <w:right w:val="nil"/>
          <w:between w:val="nil"/>
        </w:pBdr>
        <w:tabs>
          <w:tab w:val="left" w:pos="840"/>
        </w:tabs>
        <w:spacing w:after="0"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Документацију чланова породичног домаћинства; </w:t>
      </w:r>
    </w:p>
    <w:p w:rsidR="002F0168" w:rsidRDefault="00E23447">
      <w:pPr>
        <w:widowControl w:val="0"/>
        <w:numPr>
          <w:ilvl w:val="0"/>
          <w:numId w:val="7"/>
        </w:numPr>
        <w:pBdr>
          <w:top w:val="nil"/>
          <w:left w:val="nil"/>
          <w:bottom w:val="nil"/>
          <w:right w:val="nil"/>
          <w:between w:val="nil"/>
        </w:pBdr>
        <w:tabs>
          <w:tab w:val="left" w:pos="840"/>
        </w:tabs>
        <w:spacing w:after="0"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Документацију која доказује статус особе са инвалидитетом - за избор корисника ОСИ из општине Бујановац; </w:t>
      </w:r>
    </w:p>
    <w:p w:rsidR="002F0168" w:rsidRDefault="00E23447">
      <w:pPr>
        <w:widowControl w:val="0"/>
        <w:numPr>
          <w:ilvl w:val="0"/>
          <w:numId w:val="7"/>
        </w:numPr>
        <w:pBdr>
          <w:top w:val="nil"/>
          <w:left w:val="nil"/>
          <w:bottom w:val="nil"/>
          <w:right w:val="nil"/>
          <w:between w:val="nil"/>
        </w:pBdr>
        <w:tabs>
          <w:tab w:val="left" w:pos="840"/>
        </w:tabs>
        <w:spacing w:after="0"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Документацију која доказује да подносилац пријаве има пријављено пребивалиште или боравиште најмање 3 (три) године пре расписивања Јавног позива за избор корисника, за избор корисника ОСИ из општине Бујановац.</w:t>
      </w:r>
    </w:p>
    <w:p w:rsidR="002F0168" w:rsidRDefault="002F0168">
      <w:pPr>
        <w:widowControl w:val="0"/>
        <w:pBdr>
          <w:top w:val="nil"/>
          <w:left w:val="nil"/>
          <w:bottom w:val="nil"/>
          <w:right w:val="nil"/>
          <w:between w:val="nil"/>
        </w:pBdr>
        <w:tabs>
          <w:tab w:val="left" w:pos="840"/>
        </w:tabs>
        <w:spacing w:after="0" w:line="240" w:lineRule="auto"/>
        <w:ind w:right="-60"/>
        <w:jc w:val="both"/>
        <w:rPr>
          <w:rFonts w:ascii="Times New Roman" w:eastAsia="Times New Roman" w:hAnsi="Times New Roman" w:cs="Times New Roman"/>
          <w:color w:val="000000"/>
          <w:sz w:val="24"/>
          <w:szCs w:val="24"/>
        </w:rPr>
      </w:pPr>
    </w:p>
    <w:p w:rsidR="002F0168" w:rsidRDefault="00E23447">
      <w:pPr>
        <w:widowControl w:val="0"/>
        <w:pBdr>
          <w:top w:val="nil"/>
          <w:left w:val="nil"/>
          <w:bottom w:val="nil"/>
          <w:right w:val="nil"/>
          <w:between w:val="nil"/>
        </w:pBdr>
        <w:spacing w:after="0"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основу својих личних прилика, подносилац пријаве на Јавни позив, доставља и другу документацију од значаја за одлучивање Комисије:</w:t>
      </w:r>
    </w:p>
    <w:p w:rsidR="002F0168" w:rsidRDefault="002F0168">
      <w:pPr>
        <w:widowControl w:val="0"/>
        <w:pBdr>
          <w:top w:val="nil"/>
          <w:left w:val="nil"/>
          <w:bottom w:val="nil"/>
          <w:right w:val="nil"/>
          <w:between w:val="nil"/>
        </w:pBdr>
        <w:spacing w:after="0" w:line="240" w:lineRule="auto"/>
        <w:ind w:right="-60"/>
        <w:rPr>
          <w:rFonts w:ascii="Times New Roman" w:eastAsia="Times New Roman" w:hAnsi="Times New Roman" w:cs="Times New Roman"/>
          <w:color w:val="000000"/>
          <w:sz w:val="24"/>
          <w:szCs w:val="24"/>
        </w:rPr>
      </w:pPr>
    </w:p>
    <w:p w:rsidR="002F0168" w:rsidRDefault="00E23447">
      <w:pPr>
        <w:widowControl w:val="0"/>
        <w:numPr>
          <w:ilvl w:val="0"/>
          <w:numId w:val="8"/>
        </w:numPr>
        <w:pBdr>
          <w:top w:val="nil"/>
          <w:left w:val="nil"/>
          <w:bottom w:val="nil"/>
          <w:right w:val="nil"/>
          <w:between w:val="nil"/>
        </w:pBdr>
        <w:spacing w:after="0"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Документацију која доказује статус једнородитељске породице; </w:t>
      </w:r>
    </w:p>
    <w:p w:rsidR="002F0168" w:rsidRDefault="00E23447">
      <w:pPr>
        <w:widowControl w:val="0"/>
        <w:numPr>
          <w:ilvl w:val="0"/>
          <w:numId w:val="8"/>
        </w:numPr>
        <w:pBdr>
          <w:top w:val="nil"/>
          <w:left w:val="nil"/>
          <w:bottom w:val="nil"/>
          <w:right w:val="nil"/>
          <w:between w:val="nil"/>
        </w:pBdr>
        <w:spacing w:after="0"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Документацију која доказује статус породице са хронично болесним чланом и/или инвалидитетом; </w:t>
      </w:r>
    </w:p>
    <w:p w:rsidR="002F0168" w:rsidRDefault="00E23447">
      <w:pPr>
        <w:widowControl w:val="0"/>
        <w:numPr>
          <w:ilvl w:val="0"/>
          <w:numId w:val="8"/>
        </w:numPr>
        <w:pBdr>
          <w:top w:val="nil"/>
          <w:left w:val="nil"/>
          <w:bottom w:val="nil"/>
          <w:right w:val="nil"/>
          <w:between w:val="nil"/>
        </w:pBdr>
        <w:spacing w:after="0"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Документацију која доказује статус вишечлане породице; </w:t>
      </w:r>
    </w:p>
    <w:p w:rsidR="002F0168" w:rsidRDefault="00E23447">
      <w:pPr>
        <w:widowControl w:val="0"/>
        <w:numPr>
          <w:ilvl w:val="0"/>
          <w:numId w:val="8"/>
        </w:numPr>
        <w:pBdr>
          <w:top w:val="nil"/>
          <w:left w:val="nil"/>
          <w:bottom w:val="nil"/>
          <w:right w:val="nil"/>
          <w:between w:val="nil"/>
        </w:pBdr>
        <w:spacing w:after="0"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Документацију која доказује стамбену угроженост подносиоца пријаве и чланова његовог породичног домаћинства, за избор корисника ОСИ из Општине Бујановац, </w:t>
      </w:r>
    </w:p>
    <w:p w:rsidR="002F0168" w:rsidRDefault="002F0168">
      <w:pPr>
        <w:widowControl w:val="0"/>
        <w:pBdr>
          <w:top w:val="nil"/>
          <w:left w:val="nil"/>
          <w:bottom w:val="nil"/>
          <w:right w:val="nil"/>
          <w:between w:val="nil"/>
        </w:pBdr>
        <w:spacing w:after="0" w:line="240" w:lineRule="auto"/>
        <w:ind w:left="360" w:right="-60"/>
        <w:jc w:val="both"/>
        <w:rPr>
          <w:rFonts w:ascii="Times New Roman" w:eastAsia="Times New Roman" w:hAnsi="Times New Roman" w:cs="Times New Roman"/>
          <w:color w:val="000000"/>
          <w:sz w:val="24"/>
          <w:szCs w:val="24"/>
        </w:rPr>
      </w:pPr>
    </w:p>
    <w:p w:rsidR="002F0168" w:rsidRDefault="00E23447">
      <w:pPr>
        <w:widowControl w:val="0"/>
        <w:pBdr>
          <w:top w:val="nil"/>
          <w:left w:val="nil"/>
          <w:bottom w:val="nil"/>
          <w:right w:val="nil"/>
          <w:between w:val="nil"/>
        </w:pBdr>
        <w:spacing w:after="0" w:line="256"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Поред наведених доказа, Комисија може од подносиоца пријаве да затражи и друге неопходне доказе ради утврђивања чињеница и околности потребних за доношење правилне и законите одлуке.</w:t>
      </w:r>
    </w:p>
    <w:p w:rsidR="002F0168" w:rsidRDefault="002F0168">
      <w:pPr>
        <w:widowControl w:val="0"/>
        <w:pBdr>
          <w:top w:val="nil"/>
          <w:left w:val="nil"/>
          <w:bottom w:val="nil"/>
          <w:right w:val="nil"/>
          <w:between w:val="nil"/>
        </w:pBdr>
        <w:spacing w:before="1" w:after="0" w:line="240" w:lineRule="auto"/>
        <w:ind w:right="-60"/>
        <w:jc w:val="both"/>
        <w:rPr>
          <w:rFonts w:ascii="Times New Roman" w:eastAsia="Times New Roman" w:hAnsi="Times New Roman" w:cs="Times New Roman"/>
          <w:color w:val="000000"/>
          <w:sz w:val="24"/>
          <w:szCs w:val="24"/>
        </w:rPr>
      </w:pPr>
    </w:p>
    <w:p w:rsidR="002F0168" w:rsidRDefault="00E23447">
      <w:pPr>
        <w:widowControl w:val="0"/>
        <w:pBdr>
          <w:top w:val="nil"/>
          <w:left w:val="nil"/>
          <w:bottom w:val="nil"/>
          <w:right w:val="nil"/>
          <w:between w:val="nil"/>
        </w:pBdr>
        <w:spacing w:after="0"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Наводи из оверених изјава подносиоца могу бити предмет провере од стране Комисије.</w:t>
      </w:r>
    </w:p>
    <w:p w:rsidR="002F0168" w:rsidRDefault="002F0168">
      <w:pPr>
        <w:widowControl w:val="0"/>
        <w:tabs>
          <w:tab w:val="left" w:pos="3809"/>
        </w:tabs>
        <w:spacing w:after="0" w:line="240" w:lineRule="auto"/>
        <w:rPr>
          <w:rFonts w:ascii="Times New Roman" w:eastAsia="Times New Roman" w:hAnsi="Times New Roman" w:cs="Times New Roman"/>
          <w:color w:val="000000"/>
          <w:sz w:val="24"/>
          <w:szCs w:val="24"/>
        </w:rPr>
      </w:pPr>
    </w:p>
    <w:p w:rsidR="002F0168" w:rsidRDefault="002F0168">
      <w:pPr>
        <w:widowControl w:val="0"/>
        <w:spacing w:after="0"/>
        <w:ind w:left="2" w:hanging="2"/>
        <w:jc w:val="both"/>
        <w:rPr>
          <w:rFonts w:ascii="Times New Roman" w:eastAsia="Times New Roman" w:hAnsi="Times New Roman" w:cs="Times New Roman"/>
          <w:sz w:val="24"/>
          <w:szCs w:val="24"/>
        </w:rPr>
      </w:pPr>
    </w:p>
    <w:p w:rsidR="002F0168" w:rsidRDefault="00E23447">
      <w:pPr>
        <w:spacing w:after="0" w:line="242"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НАПОМЕНЕ:</w:t>
      </w:r>
    </w:p>
    <w:p w:rsidR="002F0168" w:rsidRDefault="002F0168">
      <w:pPr>
        <w:spacing w:after="0" w:line="242" w:lineRule="auto"/>
        <w:jc w:val="both"/>
        <w:rPr>
          <w:rFonts w:ascii="Times New Roman" w:eastAsia="Times New Roman" w:hAnsi="Times New Roman" w:cs="Times New Roman"/>
          <w:b/>
          <w:color w:val="000000"/>
          <w:sz w:val="24"/>
          <w:szCs w:val="24"/>
          <w:u w:val="single"/>
        </w:rPr>
      </w:pPr>
    </w:p>
    <w:p w:rsidR="002F0168" w:rsidRDefault="00E23447">
      <w:pPr>
        <w:widowControl w:val="0"/>
        <w:numPr>
          <w:ilvl w:val="0"/>
          <w:numId w:val="2"/>
        </w:numPr>
        <w:spacing w:after="0"/>
        <w:ind w:left="0" w:hanging="2"/>
        <w:jc w:val="both"/>
        <w:rPr>
          <w:sz w:val="24"/>
          <w:szCs w:val="24"/>
        </w:rPr>
      </w:pPr>
      <w:r>
        <w:rPr>
          <w:rFonts w:ascii="Times New Roman" w:eastAsia="Times New Roman" w:hAnsi="Times New Roman" w:cs="Times New Roman"/>
          <w:sz w:val="24"/>
          <w:szCs w:val="24"/>
        </w:rPr>
        <w:t>Уколико подносиоци дају потписану сагласност, ове доказе из одељка 3. ће прибавити Општина по службеној дужности.</w:t>
      </w:r>
    </w:p>
    <w:p w:rsidR="002F0168" w:rsidRDefault="002F0168">
      <w:pPr>
        <w:widowControl w:val="0"/>
        <w:spacing w:after="0"/>
        <w:jc w:val="both"/>
        <w:rPr>
          <w:sz w:val="24"/>
          <w:szCs w:val="24"/>
        </w:rPr>
      </w:pPr>
    </w:p>
    <w:p w:rsidR="002F0168" w:rsidRDefault="00E23447">
      <w:pPr>
        <w:widowControl w:val="0"/>
        <w:numPr>
          <w:ilvl w:val="0"/>
          <w:numId w:val="2"/>
        </w:numPr>
        <w:spacing w:after="0"/>
        <w:ind w:left="0" w:hanging="2"/>
        <w:jc w:val="both"/>
        <w:rPr>
          <w:sz w:val="24"/>
          <w:szCs w:val="24"/>
        </w:rPr>
      </w:pPr>
      <w:r>
        <w:rPr>
          <w:rFonts w:ascii="Times New Roman" w:eastAsia="Times New Roman" w:hAnsi="Times New Roman" w:cs="Times New Roman"/>
          <w:color w:val="000000"/>
          <w:sz w:val="24"/>
          <w:szCs w:val="24"/>
        </w:rPr>
        <w:t>Доказе из одељка 3 који се подносе у фотокопији није потребно оверавати, с тим да Комисија може од подносиоца пријаве на Јавни позив тражити оригинална документа на увид.</w:t>
      </w:r>
    </w:p>
    <w:p w:rsidR="002F0168" w:rsidRDefault="002F0168">
      <w:pPr>
        <w:widowControl w:val="0"/>
        <w:spacing w:after="0"/>
        <w:jc w:val="both"/>
        <w:rPr>
          <w:sz w:val="24"/>
          <w:szCs w:val="24"/>
        </w:rPr>
      </w:pPr>
    </w:p>
    <w:p w:rsidR="002F0168" w:rsidRDefault="00E23447">
      <w:pPr>
        <w:widowControl w:val="0"/>
        <w:numPr>
          <w:ilvl w:val="0"/>
          <w:numId w:val="2"/>
        </w:numPr>
        <w:spacing w:after="0"/>
        <w:ind w:left="0" w:hanging="2"/>
        <w:jc w:val="both"/>
        <w:rPr>
          <w:sz w:val="24"/>
          <w:szCs w:val="24"/>
        </w:rPr>
      </w:pPr>
      <w:r>
        <w:rPr>
          <w:rFonts w:ascii="Times New Roman" w:eastAsia="Times New Roman" w:hAnsi="Times New Roman" w:cs="Times New Roman"/>
          <w:color w:val="00000A"/>
          <w:sz w:val="24"/>
          <w:szCs w:val="24"/>
        </w:rPr>
        <w:t xml:space="preserve">Комисија, у складу са чланом 103. став 1. Закона о општем управном поступку („Службени гласник РС“ број 18/16 и 95/18 – аутентично тумачење и 2/23 – одлука УС) (у даљем тексту: ЗУП), за потребе поступка, по службеној дужности може да прибави: </w:t>
      </w:r>
    </w:p>
    <w:p w:rsidR="002F0168" w:rsidRPr="0094419D" w:rsidRDefault="00E23447" w:rsidP="0094419D">
      <w:pPr>
        <w:pStyle w:val="ListParagraph"/>
        <w:widowControl w:val="0"/>
        <w:numPr>
          <w:ilvl w:val="0"/>
          <w:numId w:val="9"/>
        </w:numPr>
        <w:spacing w:after="0" w:line="242" w:lineRule="auto"/>
        <w:jc w:val="both"/>
        <w:rPr>
          <w:rFonts w:ascii="Times New Roman" w:eastAsia="Times New Roman" w:hAnsi="Times New Roman" w:cs="Times New Roman"/>
          <w:color w:val="00000A"/>
          <w:sz w:val="24"/>
          <w:szCs w:val="24"/>
        </w:rPr>
      </w:pPr>
      <w:r w:rsidRPr="0094419D">
        <w:rPr>
          <w:rFonts w:ascii="Times New Roman" w:eastAsia="Times New Roman" w:hAnsi="Times New Roman" w:cs="Times New Roman"/>
          <w:color w:val="00000A"/>
          <w:sz w:val="24"/>
          <w:szCs w:val="24"/>
        </w:rPr>
        <w:t xml:space="preserve">уверење о држављанству за све чланове домаћинства; </w:t>
      </w:r>
    </w:p>
    <w:p w:rsidR="002F0168" w:rsidRPr="0094419D" w:rsidRDefault="00E23447" w:rsidP="0094419D">
      <w:pPr>
        <w:pStyle w:val="ListParagraph"/>
        <w:widowControl w:val="0"/>
        <w:numPr>
          <w:ilvl w:val="0"/>
          <w:numId w:val="9"/>
        </w:numPr>
        <w:spacing w:after="0" w:line="242" w:lineRule="auto"/>
        <w:jc w:val="both"/>
        <w:rPr>
          <w:rFonts w:ascii="Times New Roman" w:eastAsia="Times New Roman" w:hAnsi="Times New Roman" w:cs="Times New Roman"/>
          <w:color w:val="00000A"/>
          <w:sz w:val="24"/>
          <w:szCs w:val="24"/>
        </w:rPr>
      </w:pPr>
      <w:r w:rsidRPr="0094419D">
        <w:rPr>
          <w:rFonts w:ascii="Times New Roman" w:eastAsia="Times New Roman" w:hAnsi="Times New Roman" w:cs="Times New Roman"/>
          <w:color w:val="00000A"/>
          <w:sz w:val="24"/>
          <w:szCs w:val="24"/>
        </w:rPr>
        <w:t xml:space="preserve">извод из матичне књиге рођених за сву децу; </w:t>
      </w:r>
    </w:p>
    <w:p w:rsidR="002F0168" w:rsidRPr="0094419D" w:rsidRDefault="00E23447" w:rsidP="0094419D">
      <w:pPr>
        <w:pStyle w:val="ListParagraph"/>
        <w:widowControl w:val="0"/>
        <w:numPr>
          <w:ilvl w:val="0"/>
          <w:numId w:val="9"/>
        </w:numPr>
        <w:spacing w:after="0" w:line="242" w:lineRule="auto"/>
        <w:jc w:val="both"/>
        <w:rPr>
          <w:rFonts w:ascii="Times New Roman" w:eastAsia="Times New Roman" w:hAnsi="Times New Roman" w:cs="Times New Roman"/>
          <w:color w:val="00000A"/>
          <w:sz w:val="24"/>
          <w:szCs w:val="24"/>
        </w:rPr>
      </w:pPr>
      <w:r w:rsidRPr="0094419D">
        <w:rPr>
          <w:rFonts w:ascii="Times New Roman" w:eastAsia="Times New Roman" w:hAnsi="Times New Roman" w:cs="Times New Roman"/>
          <w:color w:val="00000A"/>
          <w:sz w:val="24"/>
          <w:szCs w:val="24"/>
        </w:rPr>
        <w:t xml:space="preserve">уверење </w:t>
      </w:r>
      <w:r w:rsidRPr="0094419D">
        <w:rPr>
          <w:rFonts w:ascii="Times New Roman" w:eastAsia="Times New Roman" w:hAnsi="Times New Roman" w:cs="Times New Roman"/>
          <w:sz w:val="24"/>
          <w:szCs w:val="24"/>
        </w:rPr>
        <w:t xml:space="preserve">Локалне пореске администрације Општинске управе Бујановац </w:t>
      </w:r>
      <w:r w:rsidRPr="0094419D">
        <w:rPr>
          <w:rFonts w:ascii="Times New Roman" w:eastAsia="Times New Roman" w:hAnsi="Times New Roman" w:cs="Times New Roman"/>
          <w:color w:val="00000A"/>
          <w:sz w:val="24"/>
          <w:szCs w:val="24"/>
        </w:rPr>
        <w:t>о томе да ли су подносилац пријаве и чланови његовог породичног домаћинства обвезници пореза на имовину;</w:t>
      </w:r>
    </w:p>
    <w:p w:rsidR="002F0168" w:rsidRPr="0094419D" w:rsidRDefault="00E23447" w:rsidP="0094419D">
      <w:pPr>
        <w:pStyle w:val="ListParagraph"/>
        <w:widowControl w:val="0"/>
        <w:numPr>
          <w:ilvl w:val="0"/>
          <w:numId w:val="9"/>
        </w:numPr>
        <w:spacing w:after="0" w:line="242" w:lineRule="auto"/>
        <w:jc w:val="both"/>
        <w:rPr>
          <w:rFonts w:ascii="Times New Roman" w:eastAsia="Times New Roman" w:hAnsi="Times New Roman" w:cs="Times New Roman"/>
          <w:color w:val="00000A"/>
          <w:sz w:val="24"/>
          <w:szCs w:val="24"/>
        </w:rPr>
      </w:pPr>
      <w:r w:rsidRPr="0094419D">
        <w:rPr>
          <w:rFonts w:ascii="Times New Roman" w:eastAsia="Times New Roman" w:hAnsi="Times New Roman" w:cs="Times New Roman"/>
          <w:color w:val="00000A"/>
          <w:sz w:val="24"/>
          <w:szCs w:val="24"/>
        </w:rPr>
        <w:t xml:space="preserve">уверење Управе за трезор (експозитура Бујановац) о томе да ли су подносилац </w:t>
      </w:r>
      <w:r w:rsidRPr="0094419D">
        <w:rPr>
          <w:rFonts w:ascii="Times New Roman" w:eastAsia="Times New Roman" w:hAnsi="Times New Roman" w:cs="Times New Roman"/>
          <w:color w:val="00000A"/>
          <w:sz w:val="24"/>
          <w:szCs w:val="24"/>
        </w:rPr>
        <w:lastRenderedPageBreak/>
        <w:t xml:space="preserve">пријаве и чланови његовог породичног домаћинства обвезници пореза на приход, </w:t>
      </w:r>
    </w:p>
    <w:p w:rsidR="002F0168" w:rsidRPr="0094419D" w:rsidRDefault="00E23447" w:rsidP="0094419D">
      <w:pPr>
        <w:pStyle w:val="ListParagraph"/>
        <w:widowControl w:val="0"/>
        <w:numPr>
          <w:ilvl w:val="0"/>
          <w:numId w:val="9"/>
        </w:numPr>
        <w:spacing w:after="0" w:line="242" w:lineRule="auto"/>
        <w:jc w:val="both"/>
        <w:rPr>
          <w:rFonts w:ascii="Times New Roman" w:eastAsia="Times New Roman" w:hAnsi="Times New Roman" w:cs="Times New Roman"/>
          <w:color w:val="00000A"/>
          <w:sz w:val="24"/>
          <w:szCs w:val="24"/>
        </w:rPr>
      </w:pPr>
      <w:r w:rsidRPr="0094419D">
        <w:rPr>
          <w:rFonts w:ascii="Times New Roman" w:eastAsia="Times New Roman" w:hAnsi="Times New Roman" w:cs="Times New Roman"/>
          <w:color w:val="00000A"/>
          <w:sz w:val="24"/>
          <w:szCs w:val="24"/>
        </w:rPr>
        <w:t xml:space="preserve">уверење ПУ Бујановац о пребивалишту за подносиоце пријаве и све чланове породичног домаћинства, </w:t>
      </w:r>
    </w:p>
    <w:p w:rsidR="002F0168" w:rsidRPr="0094419D" w:rsidRDefault="00E23447" w:rsidP="0094419D">
      <w:pPr>
        <w:pStyle w:val="ListParagraph"/>
        <w:widowControl w:val="0"/>
        <w:numPr>
          <w:ilvl w:val="0"/>
          <w:numId w:val="9"/>
        </w:numPr>
        <w:spacing w:after="0" w:line="242" w:lineRule="auto"/>
        <w:jc w:val="both"/>
        <w:rPr>
          <w:rFonts w:ascii="Times New Roman" w:eastAsia="Times New Roman" w:hAnsi="Times New Roman" w:cs="Times New Roman"/>
          <w:color w:val="00000A"/>
          <w:sz w:val="24"/>
          <w:szCs w:val="24"/>
        </w:rPr>
      </w:pPr>
      <w:r w:rsidRPr="0094419D">
        <w:rPr>
          <w:rFonts w:ascii="Times New Roman" w:eastAsia="Times New Roman" w:hAnsi="Times New Roman" w:cs="Times New Roman"/>
          <w:color w:val="00000A"/>
          <w:sz w:val="24"/>
          <w:szCs w:val="24"/>
        </w:rPr>
        <w:t>уверење Републичког геодетског завода – Служба за Катастар непокретности Бујановац о имовном стању подносилаца пријава и чланова породичног домаћинства,</w:t>
      </w:r>
    </w:p>
    <w:p w:rsidR="002F0168" w:rsidRPr="0094419D" w:rsidRDefault="00E23447" w:rsidP="0094419D">
      <w:pPr>
        <w:pStyle w:val="ListParagraph"/>
        <w:widowControl w:val="0"/>
        <w:numPr>
          <w:ilvl w:val="0"/>
          <w:numId w:val="9"/>
        </w:numPr>
        <w:spacing w:after="0" w:line="242" w:lineRule="auto"/>
        <w:jc w:val="both"/>
        <w:rPr>
          <w:rFonts w:ascii="Times New Roman" w:eastAsia="Times New Roman" w:hAnsi="Times New Roman" w:cs="Times New Roman"/>
          <w:color w:val="00000A"/>
          <w:sz w:val="24"/>
          <w:szCs w:val="24"/>
        </w:rPr>
      </w:pPr>
      <w:r w:rsidRPr="0094419D">
        <w:rPr>
          <w:rFonts w:ascii="Times New Roman" w:eastAsia="Times New Roman" w:hAnsi="Times New Roman" w:cs="Times New Roman"/>
          <w:color w:val="00000A"/>
          <w:sz w:val="24"/>
          <w:szCs w:val="24"/>
        </w:rPr>
        <w:t>решење Општинске управе Бујановац о дечијем или родитељском додатку,</w:t>
      </w:r>
    </w:p>
    <w:p w:rsidR="002F0168" w:rsidRPr="0094419D" w:rsidRDefault="00E23447" w:rsidP="0094419D">
      <w:pPr>
        <w:pStyle w:val="ListParagraph"/>
        <w:widowControl w:val="0"/>
        <w:numPr>
          <w:ilvl w:val="0"/>
          <w:numId w:val="9"/>
        </w:numPr>
        <w:spacing w:after="0" w:line="242" w:lineRule="auto"/>
        <w:jc w:val="both"/>
        <w:rPr>
          <w:rFonts w:ascii="Times New Roman" w:eastAsia="Times New Roman" w:hAnsi="Times New Roman" w:cs="Times New Roman"/>
          <w:color w:val="00000A"/>
          <w:sz w:val="24"/>
          <w:szCs w:val="24"/>
        </w:rPr>
      </w:pPr>
      <w:r w:rsidRPr="0094419D">
        <w:rPr>
          <w:rFonts w:ascii="Times New Roman" w:eastAsia="Times New Roman" w:hAnsi="Times New Roman" w:cs="Times New Roman"/>
          <w:color w:val="00000A"/>
          <w:sz w:val="24"/>
          <w:szCs w:val="24"/>
        </w:rPr>
        <w:t xml:space="preserve">решење Центра за социјални рад Бујановац за новчану социјалну помоћ, </w:t>
      </w:r>
    </w:p>
    <w:p w:rsidR="002F0168" w:rsidRPr="0094419D" w:rsidRDefault="00E23447" w:rsidP="0094419D">
      <w:pPr>
        <w:pStyle w:val="ListParagraph"/>
        <w:widowControl w:val="0"/>
        <w:numPr>
          <w:ilvl w:val="0"/>
          <w:numId w:val="9"/>
        </w:numPr>
        <w:spacing w:after="0" w:line="242" w:lineRule="auto"/>
        <w:jc w:val="both"/>
        <w:rPr>
          <w:rFonts w:ascii="Times New Roman" w:eastAsia="Times New Roman" w:hAnsi="Times New Roman" w:cs="Times New Roman"/>
          <w:color w:val="00000A"/>
          <w:sz w:val="24"/>
          <w:szCs w:val="24"/>
        </w:rPr>
      </w:pPr>
      <w:r w:rsidRPr="0094419D">
        <w:rPr>
          <w:rFonts w:ascii="Times New Roman" w:eastAsia="Times New Roman" w:hAnsi="Times New Roman" w:cs="Times New Roman"/>
          <w:color w:val="00000A"/>
          <w:sz w:val="24"/>
          <w:szCs w:val="24"/>
        </w:rPr>
        <w:t>решење Центра за социјални рад Бујановац за једнократну помоћ,</w:t>
      </w:r>
    </w:p>
    <w:p w:rsidR="002F0168" w:rsidRPr="0094419D" w:rsidRDefault="00E23447" w:rsidP="0094419D">
      <w:pPr>
        <w:pStyle w:val="ListParagraph"/>
        <w:widowControl w:val="0"/>
        <w:numPr>
          <w:ilvl w:val="0"/>
          <w:numId w:val="9"/>
        </w:numPr>
        <w:spacing w:after="0" w:line="242" w:lineRule="auto"/>
        <w:jc w:val="both"/>
        <w:rPr>
          <w:rFonts w:ascii="Times New Roman" w:eastAsia="Times New Roman" w:hAnsi="Times New Roman" w:cs="Times New Roman"/>
          <w:color w:val="00000A"/>
          <w:sz w:val="24"/>
          <w:szCs w:val="24"/>
        </w:rPr>
      </w:pPr>
      <w:r w:rsidRPr="0094419D">
        <w:rPr>
          <w:rFonts w:ascii="Times New Roman" w:eastAsia="Times New Roman" w:hAnsi="Times New Roman" w:cs="Times New Roman"/>
          <w:color w:val="00000A"/>
          <w:sz w:val="24"/>
          <w:szCs w:val="24"/>
        </w:rPr>
        <w:t xml:space="preserve">решење Комисије за категоризацију деце, </w:t>
      </w:r>
    </w:p>
    <w:p w:rsidR="002F0168" w:rsidRPr="0094419D" w:rsidRDefault="00E23447" w:rsidP="0094419D">
      <w:pPr>
        <w:pStyle w:val="ListParagraph"/>
        <w:widowControl w:val="0"/>
        <w:numPr>
          <w:ilvl w:val="0"/>
          <w:numId w:val="9"/>
        </w:numPr>
        <w:spacing w:after="0" w:line="242" w:lineRule="auto"/>
        <w:jc w:val="both"/>
        <w:rPr>
          <w:rFonts w:ascii="Times New Roman" w:eastAsia="Times New Roman" w:hAnsi="Times New Roman" w:cs="Times New Roman"/>
          <w:color w:val="00000A"/>
          <w:sz w:val="24"/>
          <w:szCs w:val="24"/>
        </w:rPr>
      </w:pPr>
      <w:r w:rsidRPr="0094419D">
        <w:rPr>
          <w:rFonts w:ascii="Times New Roman" w:eastAsia="Times New Roman" w:hAnsi="Times New Roman" w:cs="Times New Roman"/>
          <w:color w:val="00000A"/>
          <w:sz w:val="24"/>
          <w:szCs w:val="24"/>
        </w:rPr>
        <w:t xml:space="preserve">мишљење Интерресорне комисије општине Бујановац за децу са телесним инвалидитетом или сметњама у развоју,  </w:t>
      </w:r>
    </w:p>
    <w:p w:rsidR="002F0168" w:rsidRPr="0094419D" w:rsidRDefault="00E23447" w:rsidP="0094419D">
      <w:pPr>
        <w:pStyle w:val="ListParagraph"/>
        <w:widowControl w:val="0"/>
        <w:numPr>
          <w:ilvl w:val="0"/>
          <w:numId w:val="9"/>
        </w:numPr>
        <w:spacing w:after="0" w:line="242" w:lineRule="auto"/>
        <w:jc w:val="both"/>
        <w:rPr>
          <w:rFonts w:ascii="Times New Roman" w:eastAsia="Times New Roman" w:hAnsi="Times New Roman" w:cs="Times New Roman"/>
          <w:color w:val="00000A"/>
          <w:sz w:val="24"/>
          <w:szCs w:val="24"/>
        </w:rPr>
      </w:pPr>
      <w:r w:rsidRPr="0094419D">
        <w:rPr>
          <w:rFonts w:ascii="Times New Roman" w:eastAsia="Times New Roman" w:hAnsi="Times New Roman" w:cs="Times New Roman"/>
          <w:color w:val="000000"/>
          <w:sz w:val="24"/>
          <w:szCs w:val="24"/>
        </w:rPr>
        <w:t>извод из матичне књиге умрлих/умрлица/смртовница за брачног друга</w:t>
      </w:r>
      <w:r w:rsidRPr="0094419D">
        <w:rPr>
          <w:rFonts w:ascii="Times New Roman" w:eastAsia="Times New Roman" w:hAnsi="Times New Roman" w:cs="Times New Roman"/>
          <w:color w:val="00000A"/>
          <w:sz w:val="24"/>
          <w:szCs w:val="24"/>
        </w:rPr>
        <w:t>.</w:t>
      </w:r>
    </w:p>
    <w:p w:rsidR="002F0168" w:rsidRDefault="002F0168">
      <w:pPr>
        <w:spacing w:after="0" w:line="242" w:lineRule="auto"/>
        <w:ind w:firstLine="709"/>
        <w:jc w:val="both"/>
        <w:rPr>
          <w:rFonts w:ascii="Times New Roman" w:eastAsia="Times New Roman" w:hAnsi="Times New Roman" w:cs="Times New Roman"/>
          <w:color w:val="00000A"/>
          <w:sz w:val="24"/>
          <w:szCs w:val="24"/>
        </w:rPr>
      </w:pPr>
    </w:p>
    <w:p w:rsidR="002F0168" w:rsidRDefault="00E23447">
      <w:pPr>
        <w:numPr>
          <w:ilvl w:val="0"/>
          <w:numId w:val="2"/>
        </w:numPr>
        <w:pBdr>
          <w:top w:val="nil"/>
          <w:left w:val="nil"/>
          <w:bottom w:val="nil"/>
          <w:right w:val="nil"/>
          <w:between w:val="nil"/>
        </w:pBdr>
        <w:spacing w:after="0" w:line="242" w:lineRule="auto"/>
        <w:ind w:left="720" w:hanging="63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Доказе из одељка 3 може прибавити и сама странка, уколико, у складу са чланом 103. став 3. ЗУП-а, у оквиру пријавног обрасца изјави да ће наведене доказе прибавити сама. </w:t>
      </w:r>
    </w:p>
    <w:p w:rsidR="002F0168" w:rsidRDefault="002F0168">
      <w:pPr>
        <w:spacing w:after="0" w:line="242" w:lineRule="auto"/>
        <w:jc w:val="center"/>
        <w:rPr>
          <w:rFonts w:ascii="Times New Roman" w:eastAsia="Times New Roman" w:hAnsi="Times New Roman" w:cs="Times New Roman"/>
          <w:color w:val="00000A"/>
          <w:sz w:val="24"/>
          <w:szCs w:val="24"/>
          <w:lang w:val="en-US"/>
        </w:rPr>
      </w:pPr>
    </w:p>
    <w:p w:rsidR="00F036A8" w:rsidRDefault="00F036A8">
      <w:pPr>
        <w:spacing w:after="0" w:line="242" w:lineRule="auto"/>
        <w:jc w:val="center"/>
        <w:rPr>
          <w:rFonts w:ascii="Times New Roman" w:eastAsia="Times New Roman" w:hAnsi="Times New Roman" w:cs="Times New Roman"/>
          <w:color w:val="00000A"/>
          <w:sz w:val="24"/>
          <w:szCs w:val="24"/>
          <w:lang w:val="en-US"/>
        </w:rPr>
      </w:pPr>
    </w:p>
    <w:p w:rsidR="00F036A8" w:rsidRPr="00F036A8" w:rsidRDefault="00F036A8">
      <w:pPr>
        <w:spacing w:after="0" w:line="242" w:lineRule="auto"/>
        <w:jc w:val="center"/>
        <w:rPr>
          <w:rFonts w:ascii="Times New Roman" w:eastAsia="Times New Roman" w:hAnsi="Times New Roman" w:cs="Times New Roman"/>
          <w:color w:val="00000A"/>
          <w:sz w:val="24"/>
          <w:szCs w:val="24"/>
          <w:lang w:val="en-US"/>
        </w:rPr>
      </w:pPr>
    </w:p>
    <w:p w:rsidR="002F0168" w:rsidRDefault="00E23447">
      <w:pPr>
        <w:widowControl w:val="0"/>
        <w:pBdr>
          <w:top w:val="nil"/>
          <w:left w:val="nil"/>
          <w:bottom w:val="nil"/>
          <w:right w:val="nil"/>
          <w:between w:val="nil"/>
        </w:pBdr>
        <w:spacing w:after="0" w:line="276" w:lineRule="auto"/>
        <w:ind w:left="644" w:right="-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Начин бодовања</w:t>
      </w:r>
    </w:p>
    <w:p w:rsidR="002F0168" w:rsidRDefault="002F0168">
      <w:pPr>
        <w:widowControl w:val="0"/>
        <w:pBdr>
          <w:top w:val="nil"/>
          <w:left w:val="nil"/>
          <w:bottom w:val="nil"/>
          <w:right w:val="nil"/>
          <w:between w:val="nil"/>
        </w:pBdr>
        <w:spacing w:after="0" w:line="276" w:lineRule="auto"/>
        <w:ind w:left="644" w:right="-60"/>
        <w:jc w:val="both"/>
        <w:rPr>
          <w:rFonts w:ascii="Times New Roman" w:eastAsia="Times New Roman" w:hAnsi="Times New Roman" w:cs="Times New Roman"/>
          <w:b/>
          <w:color w:val="000000"/>
          <w:sz w:val="24"/>
          <w:szCs w:val="24"/>
        </w:rPr>
      </w:pPr>
    </w:p>
    <w:p w:rsidR="002F0168" w:rsidRDefault="00E23447">
      <w:pPr>
        <w:spacing w:after="0" w:line="276" w:lineRule="auto"/>
        <w:ind w:right="-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Ред првенства за </w:t>
      </w:r>
      <w:r>
        <w:rPr>
          <w:rFonts w:ascii="Times New Roman" w:eastAsia="Times New Roman" w:hAnsi="Times New Roman" w:cs="Times New Roman"/>
          <w:color w:val="000000"/>
          <w:sz w:val="24"/>
          <w:szCs w:val="24"/>
        </w:rPr>
        <w:t>куповину стамбене јединице за решавање стамбене потребе</w:t>
      </w:r>
      <w:r>
        <w:rPr>
          <w:rFonts w:ascii="Times New Roman" w:eastAsia="Times New Roman" w:hAnsi="Times New Roman" w:cs="Times New Roman"/>
          <w:sz w:val="24"/>
          <w:szCs w:val="24"/>
        </w:rPr>
        <w:t xml:space="preserve"> утврђује се на основу броја бодова које подносилац пријаве и чланови његовог породичног домаћинства остваре, а према следећим лествицама за бодовање: </w:t>
      </w:r>
    </w:p>
    <w:p w:rsidR="00F036A8" w:rsidRDefault="00F036A8">
      <w:pPr>
        <w:spacing w:after="0" w:line="276" w:lineRule="auto"/>
        <w:ind w:right="-60"/>
        <w:jc w:val="both"/>
        <w:rPr>
          <w:rFonts w:ascii="Times New Roman" w:eastAsia="Times New Roman" w:hAnsi="Times New Roman" w:cs="Times New Roman"/>
          <w:sz w:val="24"/>
          <w:szCs w:val="24"/>
          <w:lang w:val="en-US"/>
        </w:rPr>
      </w:pPr>
    </w:p>
    <w:p w:rsidR="00F036A8" w:rsidRPr="00F036A8" w:rsidRDefault="00F036A8">
      <w:pPr>
        <w:spacing w:after="0" w:line="276" w:lineRule="auto"/>
        <w:ind w:right="-60"/>
        <w:jc w:val="both"/>
        <w:rPr>
          <w:rFonts w:ascii="Times New Roman" w:eastAsia="Times New Roman" w:hAnsi="Times New Roman" w:cs="Times New Roman"/>
          <w:sz w:val="24"/>
          <w:szCs w:val="24"/>
          <w:lang w:val="en-US"/>
        </w:rPr>
      </w:pPr>
    </w:p>
    <w:p w:rsidR="002F0168" w:rsidRDefault="002F0168">
      <w:pPr>
        <w:spacing w:after="0" w:line="276" w:lineRule="auto"/>
        <w:ind w:right="-60"/>
        <w:jc w:val="both"/>
        <w:rPr>
          <w:rFonts w:ascii="Times New Roman" w:eastAsia="Times New Roman" w:hAnsi="Times New Roman" w:cs="Times New Roman"/>
          <w:sz w:val="24"/>
          <w:szCs w:val="24"/>
        </w:rPr>
      </w:pPr>
    </w:p>
    <w:tbl>
      <w:tblPr>
        <w:tblStyle w:val="a6"/>
        <w:tblW w:w="934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251"/>
        <w:gridCol w:w="4394"/>
        <w:gridCol w:w="1701"/>
      </w:tblGrid>
      <w:tr w:rsidR="002F0168">
        <w:trPr>
          <w:cantSplit/>
          <w:tblHeader/>
        </w:trPr>
        <w:tc>
          <w:tcPr>
            <w:tcW w:w="3251"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Критеријум</w:t>
            </w:r>
          </w:p>
        </w:tc>
        <w:tc>
          <w:tcPr>
            <w:tcW w:w="4394"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Категорија за бодовање</w:t>
            </w:r>
          </w:p>
        </w:tc>
        <w:tc>
          <w:tcPr>
            <w:tcW w:w="1701"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Број поена</w:t>
            </w:r>
          </w:p>
        </w:tc>
      </w:tr>
      <w:tr w:rsidR="002F0168">
        <w:trPr>
          <w:cantSplit/>
          <w:tblHeader/>
        </w:trPr>
        <w:tc>
          <w:tcPr>
            <w:tcW w:w="3251"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Пунолетни чланови породичног домаћинства</w:t>
            </w:r>
          </w:p>
        </w:tc>
        <w:tc>
          <w:tcPr>
            <w:tcW w:w="4394"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Број чланова</w:t>
            </w:r>
          </w:p>
        </w:tc>
        <w:tc>
          <w:tcPr>
            <w:tcW w:w="1701"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по члану домаћинства</w:t>
            </w:r>
          </w:p>
        </w:tc>
      </w:tr>
      <w:tr w:rsidR="002F0168">
        <w:trPr>
          <w:cantSplit/>
          <w:tblHeader/>
        </w:trPr>
        <w:tc>
          <w:tcPr>
            <w:tcW w:w="3251"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Деца у породичном домаћинству</w:t>
            </w:r>
          </w:p>
        </w:tc>
        <w:tc>
          <w:tcPr>
            <w:tcW w:w="4394"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Број малолетне деце у породичном домаћинству</w:t>
            </w:r>
          </w:p>
        </w:tc>
        <w:tc>
          <w:tcPr>
            <w:tcW w:w="1701"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по малолетном детету</w:t>
            </w:r>
          </w:p>
        </w:tc>
      </w:tr>
      <w:tr w:rsidR="002F0168">
        <w:trPr>
          <w:cantSplit/>
          <w:tblHeader/>
        </w:trPr>
        <w:tc>
          <w:tcPr>
            <w:tcW w:w="3251"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Особа са инвалидитетом у породичном домаћинству</w:t>
            </w:r>
          </w:p>
        </w:tc>
        <w:tc>
          <w:tcPr>
            <w:tcW w:w="4394"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Број особа са инвалидитетом у породичном домаћинству</w:t>
            </w:r>
          </w:p>
        </w:tc>
        <w:tc>
          <w:tcPr>
            <w:tcW w:w="1701" w:type="dxa"/>
            <w:tcBorders>
              <w:top w:val="single" w:sz="8" w:space="0" w:color="000000"/>
              <w:left w:val="single" w:sz="8" w:space="0" w:color="000000"/>
              <w:bottom w:val="single" w:sz="8" w:space="0" w:color="000000"/>
              <w:right w:val="single" w:sz="8" w:space="0" w:color="000000"/>
            </w:tcBorders>
          </w:tcPr>
          <w:p w:rsidR="002F0168" w:rsidRDefault="0094419D">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по особи са </w:t>
            </w:r>
            <w:r w:rsidR="00E23447">
              <w:rPr>
                <w:rFonts w:ascii="Times New Roman" w:eastAsia="Times New Roman" w:hAnsi="Times New Roman" w:cs="Times New Roman"/>
                <w:sz w:val="24"/>
                <w:szCs w:val="24"/>
              </w:rPr>
              <w:t xml:space="preserve">инвалидитетом </w:t>
            </w:r>
            <w:r>
              <w:rPr>
                <w:rFonts w:ascii="Times New Roman" w:eastAsia="Times New Roman" w:hAnsi="Times New Roman" w:cs="Times New Roman"/>
                <w:sz w:val="24"/>
                <w:szCs w:val="24"/>
              </w:rPr>
              <w:t xml:space="preserve"> </w:t>
            </w:r>
            <w:r w:rsidR="00E23447">
              <w:rPr>
                <w:rFonts w:ascii="Times New Roman" w:eastAsia="Times New Roman" w:hAnsi="Times New Roman" w:cs="Times New Roman"/>
                <w:sz w:val="24"/>
                <w:szCs w:val="24"/>
              </w:rPr>
              <w:t>у домаћинству</w:t>
            </w:r>
          </w:p>
        </w:tc>
      </w:tr>
      <w:tr w:rsidR="002F0168">
        <w:trPr>
          <w:cantSplit/>
          <w:tblHeader/>
        </w:trPr>
        <w:tc>
          <w:tcPr>
            <w:tcW w:w="3251"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Особа са хроничним болестима у породичном домаћинству</w:t>
            </w:r>
          </w:p>
        </w:tc>
        <w:tc>
          <w:tcPr>
            <w:tcW w:w="4394"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Број особа са хроничним болестима у породичном домаћинству</w:t>
            </w:r>
          </w:p>
        </w:tc>
        <w:tc>
          <w:tcPr>
            <w:tcW w:w="1701"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по особи са хроничним болестима</w:t>
            </w:r>
          </w:p>
        </w:tc>
      </w:tr>
      <w:tr w:rsidR="002F0168">
        <w:trPr>
          <w:cantSplit/>
          <w:tblHeader/>
        </w:trPr>
        <w:tc>
          <w:tcPr>
            <w:tcW w:w="3251"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породице</w:t>
            </w:r>
          </w:p>
        </w:tc>
        <w:tc>
          <w:tcPr>
            <w:tcW w:w="4394"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Једнородитељска породица</w:t>
            </w:r>
          </w:p>
        </w:tc>
        <w:tc>
          <w:tcPr>
            <w:tcW w:w="1701"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F0168">
        <w:trPr>
          <w:cantSplit/>
          <w:trHeight w:val="345"/>
          <w:tblHeader/>
        </w:trPr>
        <w:tc>
          <w:tcPr>
            <w:tcW w:w="3251" w:type="dxa"/>
            <w:vMerge w:val="restart"/>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Социоекономска угроженост појединца и чланова његовог породичног домаћинства</w:t>
            </w:r>
          </w:p>
          <w:p w:rsidR="002F0168" w:rsidRDefault="002F0168">
            <w:pPr>
              <w:widowControl w:val="0"/>
              <w:spacing w:after="0" w:line="240" w:lineRule="auto"/>
              <w:ind w:right="-60"/>
              <w:jc w:val="center"/>
              <w:rPr>
                <w:rFonts w:ascii="Times New Roman" w:eastAsia="Times New Roman" w:hAnsi="Times New Roman" w:cs="Times New Roman"/>
                <w:sz w:val="24"/>
                <w:szCs w:val="24"/>
              </w:rPr>
            </w:pPr>
          </w:p>
        </w:tc>
        <w:tc>
          <w:tcPr>
            <w:tcW w:w="4394"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Породица нема приходе</w:t>
            </w:r>
          </w:p>
        </w:tc>
        <w:tc>
          <w:tcPr>
            <w:tcW w:w="1701"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2F0168">
        <w:trPr>
          <w:cantSplit/>
          <w:trHeight w:val="270"/>
          <w:tblHeader/>
        </w:trPr>
        <w:tc>
          <w:tcPr>
            <w:tcW w:w="3251" w:type="dxa"/>
            <w:vMerge/>
            <w:tcBorders>
              <w:top w:val="single" w:sz="8" w:space="0" w:color="000000"/>
              <w:left w:val="single" w:sz="8" w:space="0" w:color="000000"/>
              <w:bottom w:val="single" w:sz="8" w:space="0" w:color="000000"/>
              <w:right w:val="single" w:sz="8" w:space="0" w:color="000000"/>
            </w:tcBorders>
          </w:tcPr>
          <w:p w:rsidR="002F0168" w:rsidRDefault="002F016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394"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Породица има приход једнак или мањи од износа просечне зараде на територији Општине Бујановац, према последњим објављеним статистичким подацима</w:t>
            </w:r>
          </w:p>
        </w:tc>
        <w:tc>
          <w:tcPr>
            <w:tcW w:w="1701"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F0168">
        <w:trPr>
          <w:cantSplit/>
          <w:tblHeader/>
        </w:trPr>
        <w:tc>
          <w:tcPr>
            <w:tcW w:w="3251" w:type="dxa"/>
            <w:vMerge w:val="restart"/>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Вишеструка осетљивост       породице</w:t>
            </w:r>
          </w:p>
        </w:tc>
        <w:tc>
          <w:tcPr>
            <w:tcW w:w="4394"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Корисници социјалних давања по три и више основа</w:t>
            </w:r>
          </w:p>
        </w:tc>
        <w:tc>
          <w:tcPr>
            <w:tcW w:w="1701"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2F0168">
        <w:trPr>
          <w:cantSplit/>
          <w:tblHeader/>
        </w:trPr>
        <w:tc>
          <w:tcPr>
            <w:tcW w:w="3251" w:type="dxa"/>
            <w:vMerge/>
            <w:tcBorders>
              <w:top w:val="single" w:sz="8" w:space="0" w:color="000000"/>
              <w:left w:val="single" w:sz="8" w:space="0" w:color="000000"/>
              <w:bottom w:val="single" w:sz="8" w:space="0" w:color="000000"/>
              <w:right w:val="single" w:sz="8" w:space="0" w:color="000000"/>
            </w:tcBorders>
          </w:tcPr>
          <w:p w:rsidR="002F0168" w:rsidRDefault="002F016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394"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Корисници социјалних давања по два основа</w:t>
            </w:r>
          </w:p>
        </w:tc>
        <w:tc>
          <w:tcPr>
            <w:tcW w:w="1701"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F0168">
        <w:trPr>
          <w:cantSplit/>
          <w:tblHeader/>
        </w:trPr>
        <w:tc>
          <w:tcPr>
            <w:tcW w:w="3251" w:type="dxa"/>
            <w:vMerge/>
            <w:tcBorders>
              <w:top w:val="single" w:sz="8" w:space="0" w:color="000000"/>
              <w:left w:val="single" w:sz="8" w:space="0" w:color="000000"/>
              <w:bottom w:val="single" w:sz="8" w:space="0" w:color="000000"/>
              <w:right w:val="single" w:sz="8" w:space="0" w:color="000000"/>
            </w:tcBorders>
          </w:tcPr>
          <w:p w:rsidR="002F0168" w:rsidRDefault="002F016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394"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Корисник социјалних давања по једном основу</w:t>
            </w:r>
          </w:p>
        </w:tc>
        <w:tc>
          <w:tcPr>
            <w:tcW w:w="1701" w:type="dxa"/>
            <w:tcBorders>
              <w:top w:val="single" w:sz="8" w:space="0" w:color="000000"/>
              <w:left w:val="single" w:sz="8" w:space="0" w:color="000000"/>
              <w:bottom w:val="single" w:sz="8" w:space="0" w:color="000000"/>
              <w:right w:val="single" w:sz="8" w:space="0" w:color="000000"/>
            </w:tcBorders>
          </w:tcPr>
          <w:p w:rsidR="002F0168" w:rsidRDefault="00E23447">
            <w:pPr>
              <w:widowControl w:val="0"/>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2F0168" w:rsidRDefault="00E23447">
      <w:pPr>
        <w:spacing w:after="0" w:line="276"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Листа реда првенства, за сваку од категорија лица која се пријављују на Јавни позив за избор корисника утврђује се на основу следећих критеријума: </w:t>
      </w:r>
    </w:p>
    <w:p w:rsidR="002F0168" w:rsidRDefault="002F0168">
      <w:pPr>
        <w:spacing w:after="0" w:line="276" w:lineRule="auto"/>
        <w:ind w:right="-60"/>
        <w:jc w:val="both"/>
        <w:rPr>
          <w:rFonts w:ascii="Times New Roman" w:eastAsia="Times New Roman" w:hAnsi="Times New Roman" w:cs="Times New Roman"/>
          <w:sz w:val="24"/>
          <w:szCs w:val="24"/>
        </w:rPr>
      </w:pPr>
    </w:p>
    <w:p w:rsidR="002F0168" w:rsidRDefault="00E23447">
      <w:pPr>
        <w:widowControl w:val="0"/>
        <w:numPr>
          <w:ilvl w:val="0"/>
          <w:numId w:val="6"/>
        </w:numPr>
        <w:pBdr>
          <w:top w:val="nil"/>
          <w:left w:val="nil"/>
          <w:bottom w:val="nil"/>
          <w:right w:val="nil"/>
          <w:between w:val="nil"/>
        </w:pBdr>
        <w:spacing w:after="0" w:line="276"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Социоекономска угроженост подносиоца пријаве и чланова његовог породичног домаћинства;</w:t>
      </w:r>
      <w:r>
        <w:rPr>
          <w:rFonts w:ascii="Times New Roman" w:eastAsia="Times New Roman" w:hAnsi="Times New Roman" w:cs="Times New Roman"/>
          <w:color w:val="000000"/>
          <w:sz w:val="24"/>
          <w:szCs w:val="24"/>
          <w:vertAlign w:val="superscript"/>
        </w:rPr>
        <w:footnoteReference w:id="2"/>
      </w:r>
    </w:p>
    <w:p w:rsidR="002F0168" w:rsidRDefault="00E23447">
      <w:pPr>
        <w:widowControl w:val="0"/>
        <w:numPr>
          <w:ilvl w:val="0"/>
          <w:numId w:val="6"/>
        </w:numPr>
        <w:pBdr>
          <w:top w:val="nil"/>
          <w:left w:val="nil"/>
          <w:bottom w:val="nil"/>
          <w:right w:val="nil"/>
          <w:between w:val="nil"/>
        </w:pBdr>
        <w:spacing w:after="0" w:line="276"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 и број чланова породичног домаћинства</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w:t>
      </w:r>
    </w:p>
    <w:p w:rsidR="002F0168" w:rsidRDefault="00E23447">
      <w:pPr>
        <w:widowControl w:val="0"/>
        <w:numPr>
          <w:ilvl w:val="0"/>
          <w:numId w:val="6"/>
        </w:numPr>
        <w:pBdr>
          <w:top w:val="nil"/>
          <w:left w:val="nil"/>
          <w:bottom w:val="nil"/>
          <w:right w:val="nil"/>
          <w:between w:val="nil"/>
        </w:pBdr>
        <w:spacing w:after="0" w:line="276"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Једнородитељска породица</w:t>
      </w:r>
      <w:r>
        <w:rPr>
          <w:rFonts w:ascii="Times New Roman" w:eastAsia="Times New Roman" w:hAnsi="Times New Roman" w:cs="Times New Roman"/>
          <w:color w:val="000000"/>
          <w:sz w:val="24"/>
          <w:szCs w:val="24"/>
          <w:vertAlign w:val="superscript"/>
        </w:rPr>
        <w:footnoteReference w:id="4"/>
      </w:r>
      <w:r>
        <w:rPr>
          <w:rFonts w:ascii="Times New Roman" w:eastAsia="Times New Roman" w:hAnsi="Times New Roman" w:cs="Times New Roman"/>
          <w:color w:val="000000"/>
          <w:sz w:val="24"/>
          <w:szCs w:val="24"/>
        </w:rPr>
        <w:t xml:space="preserve">; </w:t>
      </w:r>
    </w:p>
    <w:p w:rsidR="002F0168" w:rsidRDefault="00E23447">
      <w:pPr>
        <w:widowControl w:val="0"/>
        <w:numPr>
          <w:ilvl w:val="0"/>
          <w:numId w:val="6"/>
        </w:numPr>
        <w:pBdr>
          <w:top w:val="nil"/>
          <w:left w:val="nil"/>
          <w:bottom w:val="nil"/>
          <w:right w:val="nil"/>
          <w:between w:val="nil"/>
        </w:pBdr>
        <w:spacing w:after="0" w:line="276"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Породица са хронично болесним чланом и/или чланом са инвалидитетом</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w:t>
      </w:r>
    </w:p>
    <w:p w:rsidR="002F0168" w:rsidRDefault="00E23447">
      <w:pPr>
        <w:widowControl w:val="0"/>
        <w:numPr>
          <w:ilvl w:val="0"/>
          <w:numId w:val="6"/>
        </w:numPr>
        <w:pBdr>
          <w:top w:val="nil"/>
          <w:left w:val="nil"/>
          <w:bottom w:val="nil"/>
          <w:right w:val="nil"/>
          <w:between w:val="nil"/>
        </w:pBdr>
        <w:spacing w:after="0" w:line="276"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Вишеструка осетљивост породице.</w:t>
      </w:r>
    </w:p>
    <w:p w:rsidR="002F0168" w:rsidRDefault="002F0168">
      <w:pPr>
        <w:widowControl w:val="0"/>
        <w:pBdr>
          <w:top w:val="nil"/>
          <w:left w:val="nil"/>
          <w:bottom w:val="nil"/>
          <w:right w:val="nil"/>
          <w:between w:val="nil"/>
        </w:pBdr>
        <w:spacing w:after="0" w:line="276" w:lineRule="auto"/>
        <w:ind w:left="720" w:right="-60"/>
        <w:jc w:val="both"/>
        <w:rPr>
          <w:rFonts w:ascii="Times New Roman" w:eastAsia="Times New Roman" w:hAnsi="Times New Roman" w:cs="Times New Roman"/>
          <w:color w:val="000000"/>
          <w:sz w:val="24"/>
          <w:szCs w:val="24"/>
        </w:rPr>
      </w:pPr>
    </w:p>
    <w:p w:rsidR="002F0168" w:rsidRDefault="00E23447">
      <w:pPr>
        <w:spacing w:before="67"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Уколико два или више подносиоца пријаве на Јавни позив имају исти број бодова, предност на ранг листи  има подносилац пријаве на Јавни позив према критеријумима у наведеном редоследу:</w:t>
      </w:r>
    </w:p>
    <w:p w:rsidR="002F0168" w:rsidRDefault="00E23447">
      <w:pPr>
        <w:spacing w:before="67"/>
        <w:ind w:left="578" w:right="-54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породица има комплекснију вишеструку осетљивост,</w:t>
      </w:r>
    </w:p>
    <w:p w:rsidR="002F0168" w:rsidRDefault="00E23447">
      <w:pPr>
        <w:spacing w:before="67"/>
        <w:ind w:left="578" w:right="-54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вишечланост породице.</w:t>
      </w:r>
    </w:p>
    <w:p w:rsidR="002F0168" w:rsidRDefault="002F0168">
      <w:pPr>
        <w:widowControl w:val="0"/>
        <w:spacing w:after="0"/>
        <w:rPr>
          <w:rFonts w:ascii="Times New Roman" w:eastAsia="Times New Roman" w:hAnsi="Times New Roman" w:cs="Times New Roman"/>
          <w:sz w:val="24"/>
          <w:szCs w:val="24"/>
        </w:rPr>
      </w:pPr>
    </w:p>
    <w:p w:rsidR="002F0168" w:rsidRDefault="00E23447">
      <w:pPr>
        <w:widowControl w:val="0"/>
        <w:spacing w:after="0"/>
        <w:ind w:left="2"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Поступак за одлучивање</w:t>
      </w:r>
    </w:p>
    <w:p w:rsidR="002F0168" w:rsidRDefault="002F0168">
      <w:pPr>
        <w:widowControl w:val="0"/>
        <w:spacing w:after="0"/>
        <w:ind w:left="2" w:hanging="2"/>
        <w:jc w:val="center"/>
        <w:rPr>
          <w:sz w:val="24"/>
          <w:szCs w:val="24"/>
        </w:rPr>
      </w:pPr>
    </w:p>
    <w:p w:rsidR="002F0168" w:rsidRDefault="00E23447">
      <w:pPr>
        <w:spacing w:after="0" w:line="240" w:lineRule="auto"/>
        <w:ind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Поступак за избор корисника пакета донаторске подршке спроводи Комисија на основу усвојених Критеријума. Чињенице и околности од значаја за поступање и одлучивање Комисија утврђује на основу доказа достављених уз пријаву на Јавни позив као и доказа прибављених по службеној дужности.</w:t>
      </w:r>
      <w:r>
        <w:t xml:space="preserve"> </w:t>
      </w:r>
    </w:p>
    <w:p w:rsidR="002F0168" w:rsidRDefault="002F0168">
      <w:pPr>
        <w:spacing w:after="0" w:line="240" w:lineRule="auto"/>
        <w:jc w:val="both"/>
        <w:rPr>
          <w:rFonts w:ascii="Times New Roman" w:eastAsia="Times New Roman" w:hAnsi="Times New Roman" w:cs="Times New Roman"/>
          <w:color w:val="000000"/>
          <w:sz w:val="24"/>
          <w:szCs w:val="24"/>
        </w:rPr>
      </w:pPr>
    </w:p>
    <w:p w:rsidR="002F0168" w:rsidRDefault="00E23447">
      <w:pPr>
        <w:spacing w:after="0" w:line="240" w:lineRule="auto"/>
        <w:ind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Комисија отвара пристигле пријаве и врши проверу формалне исправности (да ли су пријаве послате благовремено, да ли подносиоци пријава испуњавају услове, да ли су пријаве потпуне). </w:t>
      </w:r>
    </w:p>
    <w:p w:rsidR="002F0168" w:rsidRDefault="002F0168">
      <w:pPr>
        <w:spacing w:after="0" w:line="240" w:lineRule="auto"/>
        <w:ind w:left="2" w:hanging="2"/>
        <w:jc w:val="both"/>
        <w:rPr>
          <w:rFonts w:ascii="Times New Roman" w:eastAsia="Times New Roman" w:hAnsi="Times New Roman" w:cs="Times New Roman"/>
          <w:color w:val="000000"/>
          <w:sz w:val="24"/>
          <w:szCs w:val="24"/>
        </w:rPr>
      </w:pPr>
    </w:p>
    <w:p w:rsidR="002F0168" w:rsidRDefault="00E23447">
      <w:pPr>
        <w:spacing w:after="0" w:line="240" w:lineRule="auto"/>
        <w:ind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Комисија неће разматрати неблаговремено поднете пријаве.</w:t>
      </w:r>
    </w:p>
    <w:p w:rsidR="002F0168" w:rsidRDefault="002F0168">
      <w:pPr>
        <w:spacing w:after="0" w:line="240" w:lineRule="auto"/>
        <w:jc w:val="both"/>
        <w:rPr>
          <w:rFonts w:ascii="Times New Roman" w:eastAsia="Times New Roman" w:hAnsi="Times New Roman" w:cs="Times New Roman"/>
          <w:color w:val="000000"/>
          <w:sz w:val="24"/>
          <w:szCs w:val="24"/>
        </w:rPr>
      </w:pPr>
    </w:p>
    <w:p w:rsidR="002F0168" w:rsidRDefault="00E23447">
      <w:pPr>
        <w:spacing w:after="0" w:line="240" w:lineRule="auto"/>
        <w:ind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Ако је пријава неразумљива или непотпуна, Комисија може позвати подносиоца пријаве да лично достави појашњења или допуни тражену документацију у року не краћем од 8 дана уз упозорење на последице.</w:t>
      </w:r>
    </w:p>
    <w:p w:rsidR="002F0168" w:rsidRDefault="002F0168">
      <w:pPr>
        <w:spacing w:after="0" w:line="240" w:lineRule="auto"/>
        <w:jc w:val="both"/>
        <w:rPr>
          <w:rFonts w:ascii="Times New Roman" w:eastAsia="Times New Roman" w:hAnsi="Times New Roman" w:cs="Times New Roman"/>
          <w:color w:val="000000"/>
          <w:sz w:val="24"/>
          <w:szCs w:val="24"/>
        </w:rPr>
      </w:pPr>
    </w:p>
    <w:p w:rsidR="002F0168" w:rsidRDefault="00E23447">
      <w:pPr>
        <w:spacing w:after="0" w:line="240" w:lineRule="auto"/>
        <w:ind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Након разматрања пријава и провере података, као и допуне непотпуних пријава, Комисија врши бодовање и рангирање у складу са мерилима из одељка. 5, (члан 7-12 Критеријума), а потом и упаривање подносиоца пријаве са расположивим стамбеним јединицама. </w:t>
      </w:r>
    </w:p>
    <w:p w:rsidR="002F0168" w:rsidRDefault="002F0168">
      <w:pPr>
        <w:spacing w:after="0" w:line="240" w:lineRule="auto"/>
        <w:ind w:left="2" w:hanging="2"/>
        <w:jc w:val="both"/>
        <w:rPr>
          <w:rFonts w:ascii="Times New Roman" w:eastAsia="Times New Roman" w:hAnsi="Times New Roman" w:cs="Times New Roman"/>
          <w:color w:val="000000"/>
          <w:sz w:val="24"/>
          <w:szCs w:val="24"/>
        </w:rPr>
      </w:pPr>
    </w:p>
    <w:p w:rsidR="002F0168" w:rsidRDefault="00E23447">
      <w:pPr>
        <w:spacing w:after="0" w:line="240" w:lineRule="auto"/>
        <w:ind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Комисија одлучује на основу савесне и брижљиве оцене сваког доказа посебно и свих доказа заједно, као и на основу резултата целокупног поступка.</w:t>
      </w:r>
    </w:p>
    <w:p w:rsidR="002F0168" w:rsidRDefault="002F0168">
      <w:pPr>
        <w:spacing w:after="0" w:line="240" w:lineRule="auto"/>
        <w:ind w:left="2" w:hanging="2"/>
        <w:jc w:val="both"/>
        <w:rPr>
          <w:rFonts w:ascii="Times New Roman" w:eastAsia="Times New Roman" w:hAnsi="Times New Roman" w:cs="Times New Roman"/>
          <w:color w:val="FF0000"/>
          <w:sz w:val="24"/>
          <w:szCs w:val="24"/>
        </w:rPr>
      </w:pPr>
    </w:p>
    <w:p w:rsidR="002F0168" w:rsidRDefault="00E23447">
      <w:pPr>
        <w:spacing w:after="0" w:line="240" w:lineRule="auto"/>
        <w:ind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Комисија </w:t>
      </w:r>
      <w:r>
        <w:rPr>
          <w:rFonts w:ascii="Times New Roman" w:eastAsia="Times New Roman" w:hAnsi="Times New Roman" w:cs="Times New Roman"/>
          <w:sz w:val="24"/>
          <w:szCs w:val="24"/>
        </w:rPr>
        <w:t xml:space="preserve">утврђује </w:t>
      </w:r>
      <w:r>
        <w:rPr>
          <w:rFonts w:ascii="Times New Roman" w:eastAsia="Times New Roman" w:hAnsi="Times New Roman" w:cs="Times New Roman"/>
          <w:color w:val="000000"/>
          <w:sz w:val="24"/>
          <w:szCs w:val="24"/>
        </w:rPr>
        <w:t>Прелиминарну листу појединаца и породичних домаћинстава којима ће бити решена стамбена потреба, за сваку категорију корисника која се објављује на званичној интернет страници Општине Бујановац</w:t>
      </w:r>
      <w:r w:rsidR="0094419D">
        <w:rPr>
          <w:rFonts w:ascii="Times New Roman" w:eastAsia="Times New Roman" w:hAnsi="Times New Roman" w:cs="Times New Roman"/>
          <w:color w:val="000000"/>
          <w:sz w:val="24"/>
          <w:szCs w:val="24"/>
        </w:rPr>
        <w:t xml:space="preserve"> (www.bujanovac.rs)</w:t>
      </w:r>
      <w:r>
        <w:rPr>
          <w:rFonts w:ascii="Times New Roman" w:eastAsia="Times New Roman" w:hAnsi="Times New Roman" w:cs="Times New Roman"/>
          <w:color w:val="000000"/>
          <w:sz w:val="24"/>
          <w:szCs w:val="24"/>
        </w:rPr>
        <w:t>, огласним таблама Општине Бујановац и Центра за социјални рад Бујановац.</w:t>
      </w:r>
    </w:p>
    <w:p w:rsidR="002F0168" w:rsidRPr="0094419D" w:rsidRDefault="002F0168">
      <w:pPr>
        <w:widowControl w:val="0"/>
        <w:numPr>
          <w:ilvl w:val="0"/>
          <w:numId w:val="1"/>
        </w:numPr>
        <w:spacing w:after="0"/>
        <w:rPr>
          <w:rFonts w:ascii="Times New Roman" w:eastAsia="Times New Roman" w:hAnsi="Times New Roman" w:cs="Times New Roman"/>
          <w:color w:val="000000"/>
          <w:sz w:val="24"/>
          <w:szCs w:val="24"/>
        </w:rPr>
      </w:pPr>
    </w:p>
    <w:p w:rsidR="002F0168" w:rsidRDefault="00E23447" w:rsidP="0094419D">
      <w:pPr>
        <w:widowControl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објављену листу подносиоци пријаве имају право приговора у року од осам (8) дана од дана објављивања.</w:t>
      </w:r>
    </w:p>
    <w:p w:rsidR="002F0168" w:rsidRDefault="002F0168">
      <w:pPr>
        <w:widowControl w:val="0"/>
        <w:numPr>
          <w:ilvl w:val="0"/>
          <w:numId w:val="1"/>
        </w:numPr>
        <w:spacing w:after="0"/>
        <w:rPr>
          <w:rFonts w:ascii="Times New Roman" w:eastAsia="Times New Roman" w:hAnsi="Times New Roman" w:cs="Times New Roman"/>
          <w:color w:val="000000"/>
          <w:sz w:val="24"/>
          <w:szCs w:val="24"/>
        </w:rPr>
      </w:pPr>
    </w:p>
    <w:p w:rsidR="002F0168" w:rsidRDefault="00E23447">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Комисија</w:t>
      </w:r>
      <w:r>
        <w:rPr>
          <w:rFonts w:ascii="Times New Roman" w:eastAsia="Times New Roman" w:hAnsi="Times New Roman" w:cs="Times New Roman"/>
          <w:color w:val="000000"/>
          <w:sz w:val="24"/>
          <w:szCs w:val="24"/>
        </w:rPr>
        <w:t xml:space="preserve"> у року од осам (8) дана од дана истека рока за приговоре утврђује Коначну ранг листу и доноси Одлуку о избору корисника којима ће бити решена стамбена потреба кроз модел куповине стамбених јединица за решавање стамбених потреба коју објављује на огласним таблама и званичним интернет страницама Центра за социјални рад Бујановац и Општине Бујановац.</w:t>
      </w:r>
    </w:p>
    <w:p w:rsidR="002F0168" w:rsidRPr="0094419D" w:rsidRDefault="002F0168">
      <w:pPr>
        <w:widowControl w:val="0"/>
        <w:spacing w:after="0"/>
        <w:rPr>
          <w:rFonts w:ascii="Times New Roman" w:eastAsia="Times New Roman" w:hAnsi="Times New Roman" w:cs="Times New Roman"/>
          <w:color w:val="000000"/>
          <w:sz w:val="24"/>
          <w:szCs w:val="24"/>
        </w:rPr>
      </w:pPr>
    </w:p>
    <w:p w:rsidR="002F0168" w:rsidRDefault="002F0168" w:rsidP="0094419D">
      <w:pPr>
        <w:widowControl w:val="0"/>
        <w:spacing w:after="0"/>
        <w:rPr>
          <w:rFonts w:ascii="Times New Roman" w:eastAsia="Times New Roman" w:hAnsi="Times New Roman" w:cs="Times New Roman"/>
          <w:color w:val="000000"/>
          <w:sz w:val="24"/>
          <w:szCs w:val="24"/>
          <w:highlight w:val="yellow"/>
        </w:rPr>
      </w:pPr>
    </w:p>
    <w:p w:rsidR="0094419D" w:rsidRPr="0094419D" w:rsidRDefault="0094419D" w:rsidP="0094419D">
      <w:pPr>
        <w:widowControl w:val="0"/>
        <w:spacing w:after="0"/>
        <w:rPr>
          <w:rFonts w:ascii="Times New Roman" w:eastAsia="Times New Roman" w:hAnsi="Times New Roman" w:cs="Times New Roman"/>
          <w:color w:val="000000"/>
          <w:sz w:val="24"/>
          <w:szCs w:val="24"/>
          <w:highlight w:val="yellow"/>
        </w:rPr>
      </w:pPr>
    </w:p>
    <w:p w:rsidR="002F0168" w:rsidRDefault="00E23447">
      <w:pPr>
        <w:widowControl w:val="0"/>
        <w:spacing w:after="0"/>
        <w:ind w:left="2"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Друге важне информације</w:t>
      </w:r>
    </w:p>
    <w:p w:rsidR="002F0168" w:rsidRDefault="002F0168">
      <w:pPr>
        <w:spacing w:before="67"/>
        <w:ind w:right="-540" w:hanging="2"/>
        <w:jc w:val="both"/>
        <w:rPr>
          <w:rFonts w:ascii="Times New Roman" w:eastAsia="Times New Roman" w:hAnsi="Times New Roman" w:cs="Times New Roman"/>
          <w:sz w:val="24"/>
          <w:szCs w:val="24"/>
        </w:rPr>
      </w:pPr>
    </w:p>
    <w:p w:rsidR="002F0168" w:rsidRDefault="00E23447" w:rsidP="0094419D">
      <w:pPr>
        <w:spacing w:before="67"/>
        <w:ind w:right="-54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Подносиоци пријава су у обавези да Комисију обавесте о свим променама које наступе од момента подношења пријаве до доношења Одлуке о избору појединаца и породичних домаћинстава којима ће бити решена стамбена потреба кроз обезбеђивање куповине стамбених јединица, а које су од утицаја за доношење одлуке.</w:t>
      </w:r>
    </w:p>
    <w:p w:rsidR="002F0168" w:rsidRDefault="00E23447" w:rsidP="00F036A8">
      <w:pPr>
        <w:spacing w:after="0" w:line="240" w:lineRule="auto"/>
        <w:ind w:left="2" w:right="4"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Наводи из изјава подносиоца пријаве на Јавни позив могу бити предмет провере од стране Комисије за избор корисника.</w:t>
      </w:r>
    </w:p>
    <w:p w:rsidR="002F0168" w:rsidRDefault="002F0168" w:rsidP="0094419D">
      <w:pPr>
        <w:spacing w:after="0" w:line="240" w:lineRule="auto"/>
        <w:ind w:left="2" w:right="4" w:hanging="2"/>
        <w:jc w:val="both"/>
        <w:rPr>
          <w:rFonts w:ascii="Times New Roman" w:eastAsia="Times New Roman" w:hAnsi="Times New Roman" w:cs="Times New Roman"/>
          <w:color w:val="000000"/>
          <w:sz w:val="24"/>
          <w:szCs w:val="24"/>
        </w:rPr>
      </w:pPr>
    </w:p>
    <w:p w:rsidR="0094419D" w:rsidRDefault="0094419D" w:rsidP="0094419D">
      <w:pPr>
        <w:spacing w:after="0" w:line="240" w:lineRule="auto"/>
        <w:ind w:left="2" w:right="4" w:hanging="2"/>
        <w:jc w:val="both"/>
        <w:rPr>
          <w:rFonts w:ascii="Times New Roman" w:eastAsia="Times New Roman" w:hAnsi="Times New Roman" w:cs="Times New Roman"/>
          <w:color w:val="000000"/>
          <w:sz w:val="24"/>
          <w:szCs w:val="24"/>
        </w:rPr>
      </w:pPr>
    </w:p>
    <w:p w:rsidR="002F0168" w:rsidRDefault="002F0168">
      <w:pPr>
        <w:spacing w:after="0" w:line="240" w:lineRule="auto"/>
        <w:ind w:left="2" w:right="4" w:hanging="2"/>
        <w:jc w:val="both"/>
        <w:rPr>
          <w:rFonts w:ascii="Times New Roman" w:eastAsia="Times New Roman" w:hAnsi="Times New Roman" w:cs="Times New Roman"/>
          <w:color w:val="000000"/>
          <w:sz w:val="24"/>
          <w:szCs w:val="24"/>
        </w:rPr>
      </w:pPr>
    </w:p>
    <w:p w:rsidR="002F0168" w:rsidRDefault="00E23447">
      <w:pPr>
        <w:widowControl w:val="0"/>
        <w:spacing w:after="0"/>
        <w:ind w:left="2" w:hanging="2"/>
        <w:jc w:val="center"/>
        <w:rPr>
          <w:sz w:val="24"/>
          <w:szCs w:val="24"/>
        </w:rPr>
      </w:pPr>
      <w:r>
        <w:rPr>
          <w:rFonts w:ascii="Times New Roman" w:eastAsia="Times New Roman" w:hAnsi="Times New Roman" w:cs="Times New Roman"/>
          <w:b/>
          <w:color w:val="000000"/>
          <w:sz w:val="24"/>
          <w:szCs w:val="24"/>
        </w:rPr>
        <w:t>8. Подношење пријава</w:t>
      </w:r>
    </w:p>
    <w:p w:rsidR="002F0168" w:rsidRDefault="00E23447">
      <w:pPr>
        <w:widowControl w:val="0"/>
        <w:tabs>
          <w:tab w:val="left" w:pos="8240"/>
        </w:tabs>
        <w:spacing w:after="0"/>
        <w:ind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2F0168" w:rsidRPr="00F036A8" w:rsidRDefault="00E23447">
      <w:pPr>
        <w:widowControl w:val="0"/>
        <w:spacing w:after="0"/>
        <w:ind w:left="2" w:hanging="2"/>
        <w:jc w:val="both"/>
        <w:rPr>
          <w:sz w:val="24"/>
          <w:szCs w:val="24"/>
          <w:lang w:val="en-US"/>
        </w:rPr>
      </w:pPr>
      <w:r>
        <w:rPr>
          <w:rFonts w:ascii="Times New Roman" w:eastAsia="Times New Roman" w:hAnsi="Times New Roman" w:cs="Times New Roman"/>
          <w:color w:val="000000"/>
          <w:sz w:val="24"/>
          <w:szCs w:val="24"/>
        </w:rPr>
        <w:t xml:space="preserve">Јавни позив је отворен </w:t>
      </w:r>
      <w:r w:rsidRPr="007967FC">
        <w:rPr>
          <w:rFonts w:ascii="Times New Roman" w:eastAsia="Times New Roman" w:hAnsi="Times New Roman" w:cs="Times New Roman"/>
          <w:color w:val="000000"/>
          <w:sz w:val="24"/>
          <w:szCs w:val="24"/>
        </w:rPr>
        <w:t xml:space="preserve">од </w:t>
      </w:r>
      <w:r w:rsidR="007967FC" w:rsidRPr="007967FC">
        <w:rPr>
          <w:rFonts w:ascii="Times New Roman" w:eastAsia="Times New Roman" w:hAnsi="Times New Roman" w:cs="Times New Roman"/>
          <w:sz w:val="24"/>
          <w:szCs w:val="24"/>
          <w:lang w:val="en-US"/>
        </w:rPr>
        <w:t xml:space="preserve"> </w:t>
      </w:r>
      <w:r w:rsidR="007967FC" w:rsidRPr="00F036A8">
        <w:rPr>
          <w:rFonts w:ascii="Times New Roman" w:eastAsia="Times New Roman" w:hAnsi="Times New Roman" w:cs="Times New Roman"/>
          <w:b/>
          <w:sz w:val="24"/>
          <w:szCs w:val="24"/>
          <w:lang w:val="en-US"/>
        </w:rPr>
        <w:t>12.03.2024</w:t>
      </w:r>
      <w:r w:rsidR="007967FC" w:rsidRPr="00F036A8">
        <w:rPr>
          <w:rFonts w:ascii="Times New Roman" w:eastAsia="Times New Roman" w:hAnsi="Times New Roman" w:cs="Times New Roman"/>
          <w:b/>
          <w:sz w:val="24"/>
          <w:szCs w:val="24"/>
        </w:rPr>
        <w:t>.</w:t>
      </w:r>
      <w:r w:rsidR="007967FC" w:rsidRPr="00F036A8">
        <w:rPr>
          <w:rFonts w:ascii="Times New Roman" w:eastAsia="Times New Roman" w:hAnsi="Times New Roman" w:cs="Times New Roman"/>
          <w:sz w:val="24"/>
          <w:szCs w:val="24"/>
        </w:rPr>
        <w:t>године до</w:t>
      </w:r>
      <w:r w:rsidR="007967FC" w:rsidRPr="00F036A8">
        <w:rPr>
          <w:rFonts w:ascii="Times New Roman" w:eastAsia="Times New Roman" w:hAnsi="Times New Roman" w:cs="Times New Roman"/>
          <w:b/>
          <w:sz w:val="24"/>
          <w:szCs w:val="24"/>
        </w:rPr>
        <w:t xml:space="preserve"> </w:t>
      </w:r>
      <w:r w:rsidR="00F036A8" w:rsidRPr="00F036A8">
        <w:rPr>
          <w:rFonts w:ascii="Times New Roman" w:eastAsia="Times New Roman" w:hAnsi="Times New Roman" w:cs="Times New Roman"/>
          <w:b/>
          <w:sz w:val="24"/>
          <w:szCs w:val="24"/>
          <w:lang w:val="en-US"/>
        </w:rPr>
        <w:t>1</w:t>
      </w:r>
      <w:r w:rsidR="00F036A8">
        <w:rPr>
          <w:rFonts w:ascii="Times New Roman" w:eastAsia="Times New Roman" w:hAnsi="Times New Roman" w:cs="Times New Roman"/>
          <w:b/>
          <w:sz w:val="24"/>
          <w:szCs w:val="24"/>
          <w:lang w:val="en-US"/>
        </w:rPr>
        <w:t>2</w:t>
      </w:r>
      <w:r w:rsidR="007967FC" w:rsidRPr="00F036A8">
        <w:rPr>
          <w:rFonts w:ascii="Times New Roman" w:eastAsia="Times New Roman" w:hAnsi="Times New Roman" w:cs="Times New Roman"/>
          <w:b/>
          <w:sz w:val="24"/>
          <w:szCs w:val="24"/>
          <w:lang w:val="en-US"/>
        </w:rPr>
        <w:t>.04.2024.</w:t>
      </w:r>
      <w:r w:rsidRPr="00F036A8">
        <w:rPr>
          <w:rFonts w:ascii="Times New Roman" w:eastAsia="Times New Roman" w:hAnsi="Times New Roman" w:cs="Times New Roman"/>
          <w:sz w:val="24"/>
          <w:szCs w:val="24"/>
        </w:rPr>
        <w:t>године</w:t>
      </w:r>
      <w:r w:rsidR="00F036A8" w:rsidRPr="00F036A8">
        <w:rPr>
          <w:rFonts w:ascii="Times New Roman" w:eastAsia="Times New Roman" w:hAnsi="Times New Roman" w:cs="Times New Roman"/>
          <w:sz w:val="24"/>
          <w:szCs w:val="24"/>
          <w:lang w:val="en-US"/>
        </w:rPr>
        <w:t>.</w:t>
      </w:r>
    </w:p>
    <w:p w:rsidR="002F0168" w:rsidRDefault="002F0168">
      <w:pPr>
        <w:widowControl w:val="0"/>
        <w:spacing w:after="0"/>
        <w:ind w:left="2" w:hanging="2"/>
        <w:jc w:val="both"/>
        <w:rPr>
          <w:rFonts w:ascii="Times New Roman" w:eastAsia="Times New Roman" w:hAnsi="Times New Roman" w:cs="Times New Roman"/>
          <w:color w:val="000000"/>
          <w:sz w:val="24"/>
          <w:szCs w:val="24"/>
        </w:rPr>
      </w:pPr>
    </w:p>
    <w:p w:rsidR="002F0168" w:rsidRDefault="00E23447">
      <w:pPr>
        <w:widowControl w:val="0"/>
        <w:spacing w:after="0"/>
        <w:ind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Образац пријаве и пратеће прописане изјаве доступне су на писарницама и званичним интернет страницама Центра за социјални рад Бујановац и Општине Бујановац (https://bujanovac.rs/)</w:t>
      </w:r>
    </w:p>
    <w:p w:rsidR="002F0168" w:rsidRDefault="002F0168">
      <w:pPr>
        <w:widowControl w:val="0"/>
        <w:spacing w:after="0"/>
        <w:ind w:left="2" w:hanging="2"/>
        <w:jc w:val="both"/>
        <w:rPr>
          <w:rFonts w:ascii="Times New Roman" w:eastAsia="Times New Roman" w:hAnsi="Times New Roman" w:cs="Times New Roman"/>
          <w:sz w:val="24"/>
          <w:szCs w:val="24"/>
        </w:rPr>
      </w:pPr>
    </w:p>
    <w:p w:rsidR="002F0168" w:rsidRDefault="00E23447">
      <w:pPr>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lastRenderedPageBreak/>
        <w:t xml:space="preserve">Пријава на Јавни позив и пратећа документација достављају се у затвореној коверти и предају се </w:t>
      </w:r>
      <w:r>
        <w:rPr>
          <w:rFonts w:ascii="Times New Roman" w:eastAsia="Times New Roman" w:hAnsi="Times New Roman" w:cs="Times New Roman"/>
          <w:b/>
          <w:sz w:val="24"/>
          <w:szCs w:val="24"/>
        </w:rPr>
        <w:t>на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писарници Општинске управе Бујановац </w:t>
      </w:r>
      <w:r>
        <w:rPr>
          <w:rFonts w:ascii="Times New Roman" w:eastAsia="Times New Roman" w:hAnsi="Times New Roman" w:cs="Times New Roman"/>
          <w:sz w:val="24"/>
          <w:szCs w:val="24"/>
        </w:rPr>
        <w:t xml:space="preserve">у Бујановцу на адреси: Карађорђа Петровића бр. 115 или </w:t>
      </w:r>
      <w:r>
        <w:rPr>
          <w:rFonts w:ascii="Times New Roman" w:eastAsia="Times New Roman" w:hAnsi="Times New Roman" w:cs="Times New Roman"/>
          <w:b/>
          <w:sz w:val="24"/>
          <w:szCs w:val="24"/>
        </w:rPr>
        <w:t>путем поште на адресу</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rsidR="002F0168" w:rsidRDefault="002F0168">
      <w:pPr>
        <w:widowControl w:val="0"/>
        <w:pBdr>
          <w:top w:val="nil"/>
          <w:left w:val="nil"/>
          <w:bottom w:val="nil"/>
          <w:right w:val="nil"/>
          <w:between w:val="nil"/>
        </w:pBdr>
        <w:spacing w:before="1" w:after="0" w:line="261" w:lineRule="auto"/>
        <w:ind w:right="-60"/>
        <w:jc w:val="both"/>
        <w:rPr>
          <w:rFonts w:ascii="Times New Roman" w:eastAsia="Times New Roman" w:hAnsi="Times New Roman" w:cs="Times New Roman"/>
          <w:color w:val="000000"/>
          <w:sz w:val="24"/>
          <w:szCs w:val="24"/>
        </w:rPr>
      </w:pPr>
    </w:p>
    <w:p w:rsidR="002F0168" w:rsidRDefault="002F0168">
      <w:pPr>
        <w:widowControl w:val="0"/>
        <w:spacing w:after="0"/>
        <w:ind w:left="2" w:hanging="2"/>
        <w:jc w:val="both"/>
        <w:rPr>
          <w:rFonts w:ascii="Times New Roman" w:eastAsia="Times New Roman" w:hAnsi="Times New Roman" w:cs="Times New Roman"/>
          <w:sz w:val="24"/>
          <w:szCs w:val="24"/>
        </w:rPr>
      </w:pPr>
    </w:p>
    <w:p w:rsidR="002F0168" w:rsidRDefault="00E23447">
      <w:pPr>
        <w:pBdr>
          <w:top w:val="single" w:sz="4" w:space="1" w:color="000000"/>
          <w:left w:val="single" w:sz="4" w:space="4" w:color="000000"/>
          <w:bottom w:val="single" w:sz="4" w:space="1" w:color="000000"/>
          <w:right w:val="single" w:sz="4" w:space="4" w:color="000000"/>
        </w:pBdr>
        <w:spacing w:after="0"/>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ОПШТИНСКА УПРАВА БУЈАНОВАЦ</w:t>
      </w:r>
    </w:p>
    <w:p w:rsidR="002F0168" w:rsidRDefault="00E23447">
      <w:pPr>
        <w:pBdr>
          <w:top w:val="single" w:sz="4" w:space="1" w:color="000000"/>
          <w:left w:val="single" w:sz="4" w:space="4" w:color="000000"/>
          <w:bottom w:val="single" w:sz="4" w:space="1" w:color="000000"/>
          <w:right w:val="single" w:sz="4" w:space="4" w:color="000000"/>
        </w:pBdr>
        <w:spacing w:after="0"/>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Карађорђа Петровића бр. 115</w:t>
      </w:r>
    </w:p>
    <w:p w:rsidR="002F0168" w:rsidRDefault="00E23447">
      <w:pPr>
        <w:pBdr>
          <w:top w:val="single" w:sz="4" w:space="1" w:color="000000"/>
          <w:left w:val="single" w:sz="4" w:space="4" w:color="000000"/>
          <w:bottom w:val="single" w:sz="4" w:space="1" w:color="000000"/>
          <w:right w:val="single" w:sz="4" w:space="4" w:color="000000"/>
        </w:pBdr>
        <w:spacing w:after="0"/>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17520 Бујановац</w:t>
      </w:r>
    </w:p>
    <w:p w:rsidR="002F0168" w:rsidRDefault="002F0168">
      <w:pPr>
        <w:pBdr>
          <w:top w:val="single" w:sz="4" w:space="1" w:color="000000"/>
          <w:left w:val="single" w:sz="4" w:space="4" w:color="000000"/>
          <w:bottom w:val="single" w:sz="4" w:space="1" w:color="000000"/>
          <w:right w:val="single" w:sz="4" w:space="4" w:color="000000"/>
        </w:pBdr>
        <w:spacing w:after="0"/>
        <w:ind w:left="2" w:hanging="2"/>
        <w:jc w:val="both"/>
        <w:rPr>
          <w:rFonts w:ascii="Times New Roman" w:eastAsia="Times New Roman" w:hAnsi="Times New Roman" w:cs="Times New Roman"/>
          <w:color w:val="FF0000"/>
          <w:sz w:val="24"/>
          <w:szCs w:val="24"/>
        </w:rPr>
      </w:pPr>
    </w:p>
    <w:p w:rsidR="002F0168" w:rsidRDefault="00E23447">
      <w:pPr>
        <w:pBdr>
          <w:top w:val="single" w:sz="4" w:space="1" w:color="000000"/>
          <w:left w:val="single" w:sz="4" w:space="4" w:color="000000"/>
          <w:bottom w:val="single" w:sz="4" w:space="1" w:color="000000"/>
          <w:right w:val="single" w:sz="4" w:space="4" w:color="000000"/>
        </w:pBdr>
        <w:spacing w:after="0"/>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 напоменом „НЕ ОТВАРАТИ - ЈАВНИ ПОЗИВ </w:t>
      </w:r>
    </w:p>
    <w:p w:rsidR="002F0168" w:rsidRDefault="00E23447">
      <w:pPr>
        <w:pBdr>
          <w:top w:val="single" w:sz="4" w:space="1" w:color="000000"/>
          <w:left w:val="single" w:sz="4" w:space="4" w:color="000000"/>
          <w:bottom w:val="single" w:sz="4" w:space="1" w:color="000000"/>
          <w:right w:val="single" w:sz="4" w:space="4" w:color="000000"/>
        </w:pBdr>
        <w:spacing w:after="0"/>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ИЗБОР КОРИСНИКА СРЕДСТАВА НАМЕЊЕНИХ ЗА РЕШАВАЊЕ СТАМБЕНИХ ПОТРЕБА КРОЗ ПОДЕЛУ ПОМОЋИ ПРИ КУПОВИНИ ИНДИВИДУАЛНИХ СТАМБЕНИХ ЈЕДИНИЦА И ПРУЖАЊЕ ПОДРШКЕ КРОЗ СПРОВОЂЕЊЕ МЕРА АКТИВНЕ ИНКЛУЗИЈЕ </w:t>
      </w:r>
    </w:p>
    <w:p w:rsidR="002F0168" w:rsidRDefault="002F0168">
      <w:pPr>
        <w:pBdr>
          <w:top w:val="single" w:sz="4" w:space="1" w:color="000000"/>
          <w:left w:val="single" w:sz="4" w:space="4" w:color="000000"/>
          <w:bottom w:val="single" w:sz="4" w:space="1" w:color="000000"/>
          <w:right w:val="single" w:sz="4" w:space="4" w:color="000000"/>
        </w:pBdr>
        <w:spacing w:after="0"/>
        <w:ind w:left="2" w:hanging="2"/>
        <w:jc w:val="center"/>
        <w:rPr>
          <w:rFonts w:ascii="Times New Roman" w:eastAsia="Times New Roman" w:hAnsi="Times New Roman" w:cs="Times New Roman"/>
          <w:sz w:val="24"/>
          <w:szCs w:val="24"/>
        </w:rPr>
      </w:pPr>
    </w:p>
    <w:p w:rsidR="002F0168" w:rsidRDefault="002F0168">
      <w:pPr>
        <w:widowControl w:val="0"/>
        <w:spacing w:after="0"/>
        <w:ind w:left="2" w:hanging="2"/>
        <w:jc w:val="both"/>
        <w:rPr>
          <w:rFonts w:ascii="Times New Roman" w:eastAsia="Times New Roman" w:hAnsi="Times New Roman" w:cs="Times New Roman"/>
          <w:sz w:val="24"/>
          <w:szCs w:val="24"/>
        </w:rPr>
      </w:pPr>
    </w:p>
    <w:p w:rsidR="002F0168" w:rsidRDefault="002F0168">
      <w:pPr>
        <w:widowControl w:val="0"/>
        <w:spacing w:after="0"/>
        <w:ind w:left="2" w:hanging="2"/>
        <w:jc w:val="both"/>
        <w:rPr>
          <w:rFonts w:ascii="Times New Roman" w:eastAsia="Times New Roman" w:hAnsi="Times New Roman" w:cs="Times New Roman"/>
          <w:sz w:val="24"/>
          <w:szCs w:val="24"/>
        </w:rPr>
      </w:pPr>
    </w:p>
    <w:p w:rsidR="002F0168" w:rsidRDefault="002F0168">
      <w:pPr>
        <w:widowControl w:val="0"/>
        <w:spacing w:after="0"/>
        <w:ind w:left="2" w:hanging="2"/>
        <w:jc w:val="both"/>
        <w:rPr>
          <w:rFonts w:ascii="Times New Roman" w:eastAsia="Times New Roman" w:hAnsi="Times New Roman" w:cs="Times New Roman"/>
          <w:sz w:val="24"/>
          <w:szCs w:val="24"/>
        </w:rPr>
      </w:pPr>
    </w:p>
    <w:p w:rsidR="002F0168" w:rsidRDefault="00E23447">
      <w:pPr>
        <w:widowControl w:val="0"/>
        <w:spacing w:after="0"/>
        <w:ind w:left="2" w:hanging="2"/>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u w:val="single"/>
        </w:rPr>
        <w:t xml:space="preserve">Рок за подношење пријаве са потребним доказима је </w:t>
      </w:r>
      <w:r w:rsidR="00F036A8">
        <w:rPr>
          <w:rFonts w:ascii="Times New Roman" w:eastAsia="Times New Roman" w:hAnsi="Times New Roman" w:cs="Times New Roman"/>
          <w:b/>
          <w:sz w:val="24"/>
          <w:szCs w:val="24"/>
          <w:u w:val="single"/>
          <w:lang w:val="en-US"/>
        </w:rPr>
        <w:t>12.04.2024</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u w:val="single"/>
        </w:rPr>
        <w:t>године до</w:t>
      </w:r>
      <w:r>
        <w:rPr>
          <w:rFonts w:ascii="Times New Roman" w:eastAsia="Times New Roman" w:hAnsi="Times New Roman" w:cs="Times New Roman"/>
          <w:b/>
          <w:sz w:val="24"/>
          <w:szCs w:val="24"/>
          <w:u w:val="single"/>
        </w:rPr>
        <w:t xml:space="preserve"> </w:t>
      </w:r>
      <w:r w:rsidR="00F036A8">
        <w:rPr>
          <w:rFonts w:ascii="Times New Roman" w:eastAsia="Times New Roman" w:hAnsi="Times New Roman" w:cs="Times New Roman"/>
          <w:b/>
          <w:sz w:val="24"/>
          <w:szCs w:val="24"/>
          <w:u w:val="single"/>
          <w:lang w:val="en-US"/>
        </w:rPr>
        <w:t xml:space="preserve"> 14.00 </w:t>
      </w:r>
      <w:r>
        <w:rPr>
          <w:rFonts w:ascii="Times New Roman" w:eastAsia="Times New Roman" w:hAnsi="Times New Roman" w:cs="Times New Roman"/>
          <w:sz w:val="24"/>
          <w:szCs w:val="24"/>
          <w:u w:val="single"/>
        </w:rPr>
        <w:t>часова.</w:t>
      </w:r>
    </w:p>
    <w:p w:rsidR="002F0168" w:rsidRDefault="002F0168">
      <w:pPr>
        <w:widowControl w:val="0"/>
        <w:spacing w:after="0"/>
        <w:ind w:left="2" w:hanging="2"/>
        <w:jc w:val="both"/>
        <w:rPr>
          <w:rFonts w:ascii="Times New Roman" w:eastAsia="Times New Roman" w:hAnsi="Times New Roman" w:cs="Times New Roman"/>
          <w:sz w:val="24"/>
          <w:szCs w:val="24"/>
          <w:u w:val="single"/>
        </w:rPr>
      </w:pPr>
    </w:p>
    <w:p w:rsidR="002F0168" w:rsidRDefault="002F0168">
      <w:pPr>
        <w:widowControl w:val="0"/>
        <w:spacing w:after="0"/>
        <w:ind w:left="2" w:hanging="2"/>
        <w:jc w:val="both"/>
        <w:rPr>
          <w:rFonts w:ascii="Times New Roman" w:eastAsia="Times New Roman" w:hAnsi="Times New Roman" w:cs="Times New Roman"/>
          <w:sz w:val="24"/>
          <w:szCs w:val="24"/>
          <w:u w:val="single"/>
        </w:rPr>
      </w:pPr>
    </w:p>
    <w:p w:rsidR="002F0168" w:rsidRDefault="002F0168">
      <w:pPr>
        <w:widowControl w:val="0"/>
        <w:spacing w:after="0"/>
        <w:ind w:left="2" w:hanging="2"/>
        <w:jc w:val="both"/>
        <w:rPr>
          <w:rFonts w:ascii="Times New Roman" w:eastAsia="Times New Roman" w:hAnsi="Times New Roman" w:cs="Times New Roman"/>
          <w:sz w:val="24"/>
          <w:szCs w:val="24"/>
          <w:u w:val="single"/>
        </w:rPr>
      </w:pPr>
    </w:p>
    <w:p w:rsidR="002F0168" w:rsidRDefault="00E23447">
      <w:pPr>
        <w:spacing w:after="0" w:line="240" w:lineRule="auto"/>
        <w:ind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 Додатне информације о јавном позиву</w:t>
      </w:r>
    </w:p>
    <w:p w:rsidR="002F0168" w:rsidRDefault="00E23447">
      <w:pPr>
        <w:spacing w:after="0" w:line="240" w:lineRule="auto"/>
        <w:ind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F036A8" w:rsidRDefault="00E23447" w:rsidP="00F036A8">
      <w:pPr>
        <w:spacing w:after="0"/>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Додатне информације о Јавном позиву и подршка при попуњавању образаца и комплетирању пријаве могу се добит</w:t>
      </w:r>
      <w:r w:rsidR="00F036A8">
        <w:rPr>
          <w:rFonts w:ascii="Times New Roman" w:eastAsia="Times New Roman" w:hAnsi="Times New Roman" w:cs="Times New Roman"/>
          <w:color w:val="000000"/>
          <w:sz w:val="24"/>
          <w:szCs w:val="24"/>
        </w:rPr>
        <w:t>и током трајања Јавног позива у</w:t>
      </w:r>
      <w:r w:rsidR="00F036A8">
        <w:rPr>
          <w:rFonts w:ascii="Times New Roman" w:eastAsia="Times New Roman" w:hAnsi="Times New Roman" w:cs="Times New Roman"/>
          <w:color w:val="000000"/>
          <w:sz w:val="24"/>
          <w:szCs w:val="24"/>
          <w:lang w:val="sq-AL"/>
        </w:rPr>
        <w:t xml:space="preserve"> o</w:t>
      </w:r>
      <w:r w:rsidR="00F036A8">
        <w:rPr>
          <w:rFonts w:ascii="Times New Roman" w:eastAsia="Times New Roman" w:hAnsi="Times New Roman" w:cs="Times New Roman"/>
          <w:color w:val="000000"/>
          <w:sz w:val="24"/>
          <w:szCs w:val="24"/>
          <w:lang/>
        </w:rPr>
        <w:t>пштинској управи општине Бујановац</w:t>
      </w:r>
      <w:r>
        <w:rPr>
          <w:rFonts w:ascii="Times New Roman" w:eastAsia="Times New Roman" w:hAnsi="Times New Roman" w:cs="Times New Roman"/>
          <w:color w:val="000000"/>
          <w:sz w:val="24"/>
          <w:szCs w:val="24"/>
        </w:rPr>
        <w:t xml:space="preserve"> од контакт особе </w:t>
      </w:r>
      <w:r w:rsidR="00F036A8">
        <w:rPr>
          <w:rFonts w:ascii="Times New Roman" w:eastAsia="Times New Roman" w:hAnsi="Times New Roman" w:cs="Times New Roman"/>
          <w:color w:val="000000"/>
          <w:sz w:val="24"/>
          <w:szCs w:val="24"/>
          <w:lang/>
        </w:rPr>
        <w:t>Мукарем Амети</w:t>
      </w:r>
      <w:r>
        <w:rPr>
          <w:rFonts w:ascii="Times New Roman" w:eastAsia="Times New Roman" w:hAnsi="Times New Roman" w:cs="Times New Roman"/>
          <w:color w:val="000000"/>
          <w:sz w:val="24"/>
          <w:szCs w:val="24"/>
        </w:rPr>
        <w:t xml:space="preserve">, од </w:t>
      </w:r>
      <w:r w:rsidR="00F036A8">
        <w:rPr>
          <w:rFonts w:ascii="Times New Roman" w:eastAsia="Times New Roman" w:hAnsi="Times New Roman" w:cs="Times New Roman"/>
          <w:color w:val="000000"/>
          <w:sz w:val="24"/>
          <w:szCs w:val="24"/>
          <w:lang/>
        </w:rPr>
        <w:t xml:space="preserve">10:00 до 14:00 </w:t>
      </w:r>
      <w:r>
        <w:rPr>
          <w:rFonts w:ascii="Times New Roman" w:eastAsia="Times New Roman" w:hAnsi="Times New Roman" w:cs="Times New Roman"/>
          <w:color w:val="000000"/>
          <w:sz w:val="24"/>
          <w:szCs w:val="24"/>
        </w:rPr>
        <w:t>ч</w:t>
      </w:r>
      <w:r w:rsidR="00F036A8">
        <w:rPr>
          <w:rFonts w:ascii="Times New Roman" w:eastAsia="Times New Roman" w:hAnsi="Times New Roman" w:cs="Times New Roman"/>
          <w:color w:val="000000"/>
          <w:sz w:val="24"/>
          <w:szCs w:val="24"/>
          <w:lang/>
        </w:rPr>
        <w:t xml:space="preserve">асова на адреси </w:t>
      </w:r>
      <w:r w:rsidR="00F036A8">
        <w:rPr>
          <w:rFonts w:ascii="Times New Roman" w:eastAsia="Times New Roman" w:hAnsi="Times New Roman" w:cs="Times New Roman"/>
          <w:sz w:val="24"/>
          <w:szCs w:val="24"/>
        </w:rPr>
        <w:t>Карађорђа Петровића бр. 115</w:t>
      </w:r>
      <w:r w:rsidR="00F036A8">
        <w:rPr>
          <w:rFonts w:ascii="Times New Roman" w:eastAsia="Times New Roman" w:hAnsi="Times New Roman" w:cs="Times New Roman"/>
          <w:sz w:val="24"/>
          <w:szCs w:val="24"/>
          <w:lang/>
        </w:rPr>
        <w:t>,</w:t>
      </w:r>
      <w:r>
        <w:rPr>
          <w:rFonts w:ascii="Times New Roman" w:eastAsia="Times New Roman" w:hAnsi="Times New Roman" w:cs="Times New Roman"/>
          <w:color w:val="000000"/>
          <w:sz w:val="24"/>
          <w:szCs w:val="24"/>
        </w:rPr>
        <w:t xml:space="preserve"> или </w:t>
      </w:r>
      <w:r w:rsidR="00F036A8">
        <w:rPr>
          <w:rFonts w:ascii="Times New Roman" w:eastAsia="Times New Roman" w:hAnsi="Times New Roman" w:cs="Times New Roman"/>
          <w:sz w:val="24"/>
          <w:szCs w:val="24"/>
        </w:rPr>
        <w:t>путем телефона</w:t>
      </w:r>
      <w:r w:rsidR="00F036A8">
        <w:rPr>
          <w:rFonts w:ascii="Times New Roman" w:eastAsia="Times New Roman" w:hAnsi="Times New Roman" w:cs="Times New Roman"/>
          <w:sz w:val="24"/>
          <w:szCs w:val="24"/>
          <w:lang/>
        </w:rPr>
        <w:t xml:space="preserve"> на број </w:t>
      </w:r>
      <w:r w:rsidR="00F036A8" w:rsidRPr="00F036A8">
        <w:rPr>
          <w:rFonts w:ascii="Times New Roman" w:eastAsia="Times New Roman" w:hAnsi="Times New Roman" w:cs="Times New Roman"/>
          <w:b/>
          <w:sz w:val="24"/>
          <w:szCs w:val="24"/>
          <w:lang/>
        </w:rPr>
        <w:t>+381</w:t>
      </w:r>
      <w:r w:rsidR="00F036A8" w:rsidRPr="00F036A8">
        <w:rPr>
          <w:rFonts w:ascii="Times New Roman" w:eastAsia="Times New Roman" w:hAnsi="Times New Roman" w:cs="Times New Roman"/>
          <w:b/>
          <w:sz w:val="24"/>
          <w:szCs w:val="24"/>
        </w:rPr>
        <w:t>63</w:t>
      </w:r>
      <w:r w:rsidR="00F036A8" w:rsidRPr="005A6F24">
        <w:rPr>
          <w:rFonts w:ascii="Times New Roman" w:eastAsia="Times New Roman" w:hAnsi="Times New Roman" w:cs="Times New Roman"/>
          <w:b/>
          <w:sz w:val="24"/>
          <w:szCs w:val="24"/>
        </w:rPr>
        <w:t xml:space="preserve"> 82 51</w:t>
      </w:r>
      <w:r w:rsidR="00F036A8">
        <w:rPr>
          <w:rFonts w:ascii="Times New Roman" w:eastAsia="Times New Roman" w:hAnsi="Times New Roman" w:cs="Times New Roman"/>
          <w:b/>
          <w:sz w:val="24"/>
          <w:szCs w:val="24"/>
        </w:rPr>
        <w:t> </w:t>
      </w:r>
      <w:r w:rsidR="00F036A8" w:rsidRPr="005A6F24">
        <w:rPr>
          <w:rFonts w:ascii="Times New Roman" w:eastAsia="Times New Roman" w:hAnsi="Times New Roman" w:cs="Times New Roman"/>
          <w:b/>
          <w:sz w:val="24"/>
          <w:szCs w:val="24"/>
        </w:rPr>
        <w:t>945</w:t>
      </w:r>
      <w:r w:rsidR="00F036A8">
        <w:rPr>
          <w:rFonts w:ascii="Times New Roman" w:eastAsia="Times New Roman" w:hAnsi="Times New Roman" w:cs="Times New Roman"/>
          <w:sz w:val="24"/>
          <w:szCs w:val="24"/>
        </w:rPr>
        <w:t xml:space="preserve">  или путем мејла на </w:t>
      </w:r>
      <w:hyperlink r:id="rId10" w:history="1">
        <w:r w:rsidR="00F036A8" w:rsidRPr="003B1439">
          <w:rPr>
            <w:rStyle w:val="Hyperlink"/>
            <w:rFonts w:ascii="Times New Roman" w:eastAsia="Times New Roman" w:hAnsi="Times New Roman" w:cs="Times New Roman"/>
            <w:sz w:val="24"/>
            <w:szCs w:val="24"/>
          </w:rPr>
          <w:t>mukarrem.ameti@gmail.com</w:t>
        </w:r>
      </w:hyperlink>
      <w:r w:rsidR="00F036A8">
        <w:rPr>
          <w:rFonts w:ascii="Times New Roman" w:eastAsia="Times New Roman" w:hAnsi="Times New Roman" w:cs="Times New Roman"/>
          <w:sz w:val="24"/>
          <w:szCs w:val="24"/>
        </w:rPr>
        <w:t xml:space="preserve"> . </w:t>
      </w:r>
    </w:p>
    <w:p w:rsidR="00F036A8" w:rsidRDefault="00F036A8" w:rsidP="00F036A8">
      <w:pPr>
        <w:spacing w:after="0"/>
        <w:ind w:left="2" w:hanging="2"/>
        <w:jc w:val="both"/>
        <w:rPr>
          <w:rFonts w:ascii="Times New Roman" w:eastAsia="Times New Roman" w:hAnsi="Times New Roman" w:cs="Times New Roman"/>
          <w:sz w:val="24"/>
          <w:szCs w:val="24"/>
        </w:rPr>
      </w:pPr>
    </w:p>
    <w:p w:rsidR="002F0168" w:rsidRDefault="002F0168" w:rsidP="00F036A8">
      <w:pPr>
        <w:spacing w:after="0" w:line="240" w:lineRule="auto"/>
        <w:ind w:left="2" w:hanging="2"/>
        <w:jc w:val="both"/>
        <w:rPr>
          <w:sz w:val="24"/>
          <w:szCs w:val="24"/>
        </w:rPr>
      </w:pPr>
    </w:p>
    <w:p w:rsidR="002F0168" w:rsidRDefault="002F0168">
      <w:pPr>
        <w:jc w:val="both"/>
        <w:rPr>
          <w:sz w:val="24"/>
          <w:szCs w:val="24"/>
        </w:rPr>
      </w:pPr>
    </w:p>
    <w:p w:rsidR="002F0168" w:rsidRPr="00F036A8" w:rsidRDefault="002F0168">
      <w:pPr>
        <w:jc w:val="both"/>
        <w:rPr>
          <w:sz w:val="24"/>
          <w:szCs w:val="24"/>
          <w:lang/>
        </w:rPr>
      </w:pPr>
    </w:p>
    <w:p w:rsidR="002F0168" w:rsidRDefault="002F0168">
      <w:pPr>
        <w:jc w:val="both"/>
        <w:rPr>
          <w:sz w:val="24"/>
          <w:szCs w:val="24"/>
        </w:rPr>
      </w:pPr>
    </w:p>
    <w:p w:rsidR="002F0168" w:rsidRDefault="002F0168">
      <w:pPr>
        <w:jc w:val="both"/>
        <w:rPr>
          <w:sz w:val="24"/>
          <w:szCs w:val="24"/>
        </w:rPr>
      </w:pPr>
    </w:p>
    <w:p w:rsidR="002F0168" w:rsidRDefault="002F0168">
      <w:pPr>
        <w:jc w:val="both"/>
        <w:rPr>
          <w:sz w:val="24"/>
          <w:szCs w:val="24"/>
        </w:rPr>
      </w:pPr>
    </w:p>
    <w:sectPr w:rsidR="002F0168" w:rsidSect="002F0168">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70" w:left="1418" w:header="283"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647" w:rsidRDefault="00AA5647" w:rsidP="002F0168">
      <w:pPr>
        <w:spacing w:after="0" w:line="240" w:lineRule="auto"/>
      </w:pPr>
      <w:r>
        <w:separator/>
      </w:r>
    </w:p>
  </w:endnote>
  <w:endnote w:type="continuationSeparator" w:id="1">
    <w:p w:rsidR="00AA5647" w:rsidRDefault="00AA5647" w:rsidP="002F0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168" w:rsidRDefault="002F0168">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168" w:rsidRDefault="00692E8D">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E23447">
      <w:rPr>
        <w:color w:val="000000"/>
      </w:rPr>
      <w:instrText>PAGE</w:instrText>
    </w:r>
    <w:r>
      <w:rPr>
        <w:color w:val="000000"/>
      </w:rPr>
      <w:fldChar w:fldCharType="separate"/>
    </w:r>
    <w:r w:rsidR="00F036A8">
      <w:rPr>
        <w:noProof/>
        <w:color w:val="000000"/>
      </w:rPr>
      <w:t>10</w:t>
    </w:r>
    <w:r>
      <w:rPr>
        <w:color w:val="000000"/>
      </w:rPr>
      <w:fldChar w:fldCharType="end"/>
    </w:r>
  </w:p>
  <w:p w:rsidR="002F0168" w:rsidRDefault="002F0168">
    <w:pPr>
      <w:pBdr>
        <w:top w:val="nil"/>
        <w:left w:val="nil"/>
        <w:bottom w:val="nil"/>
        <w:right w:val="nil"/>
        <w:between w:val="nil"/>
      </w:pBdr>
      <w:tabs>
        <w:tab w:val="center" w:pos="4536"/>
        <w:tab w:val="right" w:pos="9072"/>
        <w:tab w:val="left" w:pos="7523"/>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168" w:rsidRDefault="002F016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647" w:rsidRDefault="00AA5647" w:rsidP="002F0168">
      <w:pPr>
        <w:spacing w:after="0" w:line="240" w:lineRule="auto"/>
      </w:pPr>
      <w:r>
        <w:separator/>
      </w:r>
    </w:p>
  </w:footnote>
  <w:footnote w:type="continuationSeparator" w:id="1">
    <w:p w:rsidR="00AA5647" w:rsidRDefault="00AA5647" w:rsidP="002F0168">
      <w:pPr>
        <w:spacing w:after="0" w:line="240" w:lineRule="auto"/>
      </w:pPr>
      <w:r>
        <w:continuationSeparator/>
      </w:r>
    </w:p>
  </w:footnote>
  <w:footnote w:id="2">
    <w:p w:rsidR="002F0168" w:rsidRPr="0094419D" w:rsidRDefault="00E23447">
      <w:pPr>
        <w:pBdr>
          <w:top w:val="nil"/>
          <w:left w:val="nil"/>
          <w:bottom w:val="nil"/>
          <w:right w:val="nil"/>
          <w:between w:val="nil"/>
        </w:pBdr>
        <w:spacing w:after="0" w:line="240" w:lineRule="auto"/>
        <w:jc w:val="both"/>
        <w:rPr>
          <w:rFonts w:ascii="Times New Roman" w:hAnsi="Times New Roman" w:cs="Times New Roman"/>
          <w:color w:val="000000"/>
          <w:sz w:val="20"/>
          <w:szCs w:val="20"/>
        </w:rPr>
      </w:pPr>
      <w:r>
        <w:rPr>
          <w:rStyle w:val="FootnoteReference"/>
        </w:rPr>
        <w:footnoteRef/>
      </w:r>
      <w:r>
        <w:rPr>
          <w:color w:val="000000"/>
          <w:sz w:val="20"/>
          <w:szCs w:val="20"/>
        </w:rPr>
        <w:t xml:space="preserve"> </w:t>
      </w:r>
      <w:r w:rsidRPr="0094419D">
        <w:rPr>
          <w:rFonts w:ascii="Times New Roman" w:hAnsi="Times New Roman" w:cs="Times New Roman"/>
          <w:b/>
          <w:color w:val="000000"/>
          <w:sz w:val="20"/>
          <w:szCs w:val="20"/>
        </w:rPr>
        <w:t>Социоекономска угроженост лица</w:t>
      </w:r>
      <w:r w:rsidRPr="0094419D">
        <w:rPr>
          <w:rFonts w:ascii="Times New Roman" w:hAnsi="Times New Roman" w:cs="Times New Roman"/>
          <w:color w:val="000000"/>
          <w:sz w:val="20"/>
          <w:szCs w:val="20"/>
        </w:rPr>
        <w:t xml:space="preserve"> које се пријављује на Јавни позив односи се на лица и породице које не остварују приход већи од двоструког износа минималног нивоа социјалне сигурности, према броју чланова породичног домаћинства, утврђеног последњим решењем надлежног министра, у складу са Законом о социјалној заштити.</w:t>
      </w:r>
    </w:p>
    <w:p w:rsidR="002F0168" w:rsidRPr="0094419D" w:rsidRDefault="002F0168">
      <w:pPr>
        <w:pBdr>
          <w:top w:val="nil"/>
          <w:left w:val="nil"/>
          <w:bottom w:val="nil"/>
          <w:right w:val="nil"/>
          <w:between w:val="nil"/>
        </w:pBdr>
        <w:spacing w:after="0" w:line="240" w:lineRule="auto"/>
        <w:jc w:val="both"/>
        <w:rPr>
          <w:rFonts w:ascii="Times New Roman" w:hAnsi="Times New Roman" w:cs="Times New Roman"/>
          <w:color w:val="000000"/>
          <w:sz w:val="20"/>
          <w:szCs w:val="20"/>
        </w:rPr>
      </w:pPr>
    </w:p>
    <w:p w:rsidR="002F0168" w:rsidRPr="0094419D" w:rsidRDefault="00E23447">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94419D">
        <w:rPr>
          <w:rFonts w:ascii="Times New Roman" w:hAnsi="Times New Roman" w:cs="Times New Roman"/>
          <w:color w:val="000000"/>
          <w:sz w:val="20"/>
          <w:szCs w:val="20"/>
        </w:rPr>
        <w:t>Социјална угроженост се доказује потврдом, односно решењем Центра за социјални рад о признавању права на новчану социјалну помоћ или друго материјално давање, чеком од пензије или другим документима о висини прихода и примања породице, остварених у месецу који претходи месецу подношења захтева за решавање стамбене потребе, или на друге погодне начине.</w:t>
      </w:r>
    </w:p>
    <w:p w:rsidR="002F0168" w:rsidRPr="0094419D" w:rsidRDefault="002F0168">
      <w:pPr>
        <w:pBdr>
          <w:top w:val="nil"/>
          <w:left w:val="nil"/>
          <w:bottom w:val="nil"/>
          <w:right w:val="nil"/>
          <w:between w:val="nil"/>
        </w:pBdr>
        <w:spacing w:after="0" w:line="240" w:lineRule="auto"/>
        <w:jc w:val="both"/>
        <w:rPr>
          <w:rFonts w:ascii="Times New Roman" w:hAnsi="Times New Roman" w:cs="Times New Roman"/>
          <w:color w:val="000000"/>
          <w:sz w:val="20"/>
          <w:szCs w:val="20"/>
        </w:rPr>
      </w:pPr>
    </w:p>
  </w:footnote>
  <w:footnote w:id="3">
    <w:p w:rsidR="002F0168" w:rsidRPr="0094419D" w:rsidRDefault="00E23447">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94419D">
        <w:rPr>
          <w:rStyle w:val="FootnoteReference"/>
          <w:rFonts w:ascii="Times New Roman" w:hAnsi="Times New Roman" w:cs="Times New Roman"/>
          <w:sz w:val="20"/>
          <w:szCs w:val="20"/>
        </w:rPr>
        <w:footnoteRef/>
      </w:r>
      <w:r w:rsidRPr="0094419D">
        <w:rPr>
          <w:rFonts w:ascii="Times New Roman" w:hAnsi="Times New Roman" w:cs="Times New Roman"/>
          <w:color w:val="000000"/>
          <w:sz w:val="20"/>
          <w:szCs w:val="20"/>
        </w:rPr>
        <w:t xml:space="preserve"> </w:t>
      </w:r>
      <w:r w:rsidRPr="0094419D">
        <w:rPr>
          <w:rFonts w:ascii="Times New Roman" w:hAnsi="Times New Roman" w:cs="Times New Roman"/>
          <w:b/>
          <w:color w:val="000000"/>
          <w:sz w:val="20"/>
          <w:szCs w:val="20"/>
        </w:rPr>
        <w:t>Породицом</w:t>
      </w:r>
      <w:r w:rsidRPr="0094419D">
        <w:rPr>
          <w:rFonts w:ascii="Times New Roman" w:hAnsi="Times New Roman" w:cs="Times New Roman"/>
          <w:color w:val="000000"/>
          <w:sz w:val="20"/>
          <w:szCs w:val="20"/>
        </w:rPr>
        <w:t xml:space="preserve"> се у смислу ових Критеријума сматрају супружници и ванбрачни партнери, деца и сродници у правој линији без обзира на степен сродства, као и сродници у побочној линији до другог степена сродства под условом да живе у заједничком домаћинству.</w:t>
      </w:r>
    </w:p>
    <w:p w:rsidR="002F0168" w:rsidRPr="0094419D" w:rsidRDefault="002F0168">
      <w:pPr>
        <w:pBdr>
          <w:top w:val="nil"/>
          <w:left w:val="nil"/>
          <w:bottom w:val="nil"/>
          <w:right w:val="nil"/>
          <w:between w:val="nil"/>
        </w:pBdr>
        <w:spacing w:after="0" w:line="240" w:lineRule="auto"/>
        <w:jc w:val="both"/>
        <w:rPr>
          <w:rFonts w:ascii="Times New Roman" w:hAnsi="Times New Roman" w:cs="Times New Roman"/>
          <w:color w:val="000000"/>
          <w:sz w:val="20"/>
          <w:szCs w:val="20"/>
        </w:rPr>
      </w:pPr>
    </w:p>
    <w:p w:rsidR="002F0168" w:rsidRPr="0094419D" w:rsidRDefault="00E23447">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94419D">
        <w:rPr>
          <w:rFonts w:ascii="Times New Roman" w:hAnsi="Times New Roman" w:cs="Times New Roman"/>
          <w:b/>
          <w:color w:val="000000"/>
          <w:sz w:val="20"/>
          <w:szCs w:val="20"/>
        </w:rPr>
        <w:t>Чланом породице</w:t>
      </w:r>
      <w:r w:rsidRPr="0094419D">
        <w:rPr>
          <w:rFonts w:ascii="Times New Roman" w:hAnsi="Times New Roman" w:cs="Times New Roman"/>
          <w:color w:val="000000"/>
          <w:sz w:val="20"/>
          <w:szCs w:val="20"/>
        </w:rPr>
        <w:t>, у смислу ових Критеријума сматра се и дете које не живи у породици, а налази се на школовању - до краја рока прописаног за то школовање, а најкасније до навршене 26. године живота.</w:t>
      </w:r>
    </w:p>
    <w:p w:rsidR="002F0168" w:rsidRPr="0094419D" w:rsidRDefault="002F0168">
      <w:pPr>
        <w:pBdr>
          <w:top w:val="nil"/>
          <w:left w:val="nil"/>
          <w:bottom w:val="nil"/>
          <w:right w:val="nil"/>
          <w:between w:val="nil"/>
        </w:pBdr>
        <w:spacing w:after="0" w:line="240" w:lineRule="auto"/>
        <w:jc w:val="both"/>
        <w:rPr>
          <w:rFonts w:ascii="Times New Roman" w:hAnsi="Times New Roman" w:cs="Times New Roman"/>
          <w:color w:val="000000"/>
          <w:sz w:val="20"/>
          <w:szCs w:val="20"/>
        </w:rPr>
      </w:pPr>
    </w:p>
  </w:footnote>
  <w:footnote w:id="4">
    <w:p w:rsidR="002F0168" w:rsidRPr="0094419D" w:rsidRDefault="00E23447">
      <w:pPr>
        <w:pBdr>
          <w:top w:val="nil"/>
          <w:left w:val="nil"/>
          <w:bottom w:val="nil"/>
          <w:right w:val="nil"/>
          <w:between w:val="nil"/>
        </w:pBdr>
        <w:spacing w:after="0" w:line="240" w:lineRule="auto"/>
        <w:jc w:val="both"/>
        <w:rPr>
          <w:rFonts w:ascii="Times New Roman" w:hAnsi="Times New Roman" w:cs="Times New Roman"/>
          <w:color w:val="000000"/>
          <w:sz w:val="18"/>
          <w:szCs w:val="18"/>
        </w:rPr>
      </w:pPr>
      <w:r>
        <w:rPr>
          <w:rStyle w:val="FootnoteReference"/>
        </w:rPr>
        <w:footnoteRef/>
      </w:r>
      <w:r>
        <w:rPr>
          <w:color w:val="000000"/>
          <w:sz w:val="20"/>
          <w:szCs w:val="20"/>
        </w:rPr>
        <w:t xml:space="preserve"> </w:t>
      </w:r>
      <w:r w:rsidRPr="0094419D">
        <w:rPr>
          <w:rFonts w:ascii="Times New Roman" w:hAnsi="Times New Roman" w:cs="Times New Roman"/>
          <w:b/>
          <w:color w:val="000000"/>
          <w:sz w:val="18"/>
          <w:szCs w:val="18"/>
        </w:rPr>
        <w:t>Једнородитељску породицу</w:t>
      </w:r>
      <w:r w:rsidRPr="0094419D">
        <w:rPr>
          <w:rFonts w:ascii="Times New Roman" w:hAnsi="Times New Roman" w:cs="Times New Roman"/>
          <w:color w:val="000000"/>
          <w:sz w:val="18"/>
          <w:szCs w:val="18"/>
        </w:rPr>
        <w:t xml:space="preserve"> чини родитељ који са децом рођеном у браку или ван брака живи у непотпуној породици, односно ако је други родитељ преминуо, непознат, или ако му је непознато пребивалиште, односно боравиште дуже од шест месеци, а очигледно је напустио дете и када други родитељ не учествује или недовољно учествује у издржавању деце. </w:t>
      </w:r>
    </w:p>
    <w:p w:rsidR="002F0168" w:rsidRPr="0094419D" w:rsidRDefault="002F0168">
      <w:pPr>
        <w:pBdr>
          <w:top w:val="nil"/>
          <w:left w:val="nil"/>
          <w:bottom w:val="nil"/>
          <w:right w:val="nil"/>
          <w:between w:val="nil"/>
        </w:pBdr>
        <w:spacing w:after="0" w:line="240" w:lineRule="auto"/>
        <w:jc w:val="both"/>
        <w:rPr>
          <w:rFonts w:ascii="Times New Roman" w:hAnsi="Times New Roman" w:cs="Times New Roman"/>
          <w:color w:val="000000"/>
          <w:sz w:val="18"/>
          <w:szCs w:val="18"/>
        </w:rPr>
      </w:pPr>
    </w:p>
    <w:p w:rsidR="002F0168" w:rsidRPr="0094419D" w:rsidRDefault="00E23447">
      <w:pPr>
        <w:pBdr>
          <w:top w:val="nil"/>
          <w:left w:val="nil"/>
          <w:bottom w:val="nil"/>
          <w:right w:val="nil"/>
          <w:between w:val="nil"/>
        </w:pBdr>
        <w:spacing w:after="0" w:line="240" w:lineRule="auto"/>
        <w:jc w:val="both"/>
        <w:rPr>
          <w:rFonts w:ascii="Times New Roman" w:hAnsi="Times New Roman" w:cs="Times New Roman"/>
          <w:color w:val="000000"/>
          <w:sz w:val="18"/>
          <w:szCs w:val="18"/>
        </w:rPr>
      </w:pPr>
      <w:r w:rsidRPr="0094419D">
        <w:rPr>
          <w:rFonts w:ascii="Times New Roman" w:hAnsi="Times New Roman" w:cs="Times New Roman"/>
          <w:color w:val="000000"/>
          <w:sz w:val="18"/>
          <w:szCs w:val="18"/>
        </w:rPr>
        <w:t>Статус једнородитељске породице се доказује изводом из матичне књиге рођених и умрлих, решењем надлежног суда о проглашењу несталог лица за умрло, решењем или другим актом надлежног органа, изводом из матичне књиге рођених детета, изјавом овереном код јавног бележника да се подносилац пријаве на Јавни позив непосредно брине о детету и да самостално обезбеђује средства за издржавање детета, да у међувремену није засновао брачну или ванбрачну заједницу и да други родитељ не учествује у издржавању детета, или на други погодан начин.</w:t>
      </w:r>
    </w:p>
    <w:p w:rsidR="002F0168" w:rsidRPr="0094419D" w:rsidRDefault="002F0168">
      <w:pPr>
        <w:pBdr>
          <w:top w:val="nil"/>
          <w:left w:val="nil"/>
          <w:bottom w:val="nil"/>
          <w:right w:val="nil"/>
          <w:between w:val="nil"/>
        </w:pBdr>
        <w:spacing w:after="0" w:line="240" w:lineRule="auto"/>
        <w:jc w:val="both"/>
        <w:rPr>
          <w:rFonts w:ascii="Times New Roman" w:hAnsi="Times New Roman" w:cs="Times New Roman"/>
          <w:color w:val="000000"/>
          <w:sz w:val="18"/>
          <w:szCs w:val="18"/>
        </w:rPr>
      </w:pPr>
    </w:p>
  </w:footnote>
  <w:footnote w:id="5">
    <w:p w:rsidR="002F0168" w:rsidRPr="0094419D" w:rsidRDefault="00E23447">
      <w:pPr>
        <w:pBdr>
          <w:top w:val="nil"/>
          <w:left w:val="nil"/>
          <w:bottom w:val="nil"/>
          <w:right w:val="nil"/>
          <w:between w:val="nil"/>
        </w:pBdr>
        <w:spacing w:after="0" w:line="240" w:lineRule="auto"/>
        <w:rPr>
          <w:rFonts w:ascii="Times New Roman" w:hAnsi="Times New Roman" w:cs="Times New Roman"/>
          <w:color w:val="000000"/>
          <w:sz w:val="18"/>
          <w:szCs w:val="18"/>
        </w:rPr>
      </w:pPr>
      <w:r w:rsidRPr="0094419D">
        <w:rPr>
          <w:rStyle w:val="FootnoteReference"/>
          <w:rFonts w:ascii="Times New Roman" w:hAnsi="Times New Roman" w:cs="Times New Roman"/>
          <w:sz w:val="18"/>
          <w:szCs w:val="18"/>
        </w:rPr>
        <w:footnoteRef/>
      </w:r>
      <w:r w:rsidRPr="0094419D">
        <w:rPr>
          <w:rFonts w:ascii="Times New Roman" w:hAnsi="Times New Roman" w:cs="Times New Roman"/>
          <w:color w:val="000000"/>
          <w:sz w:val="18"/>
          <w:szCs w:val="18"/>
        </w:rPr>
        <w:t xml:space="preserve"> </w:t>
      </w:r>
      <w:r w:rsidRPr="0094419D">
        <w:rPr>
          <w:rFonts w:ascii="Times New Roman" w:hAnsi="Times New Roman" w:cs="Times New Roman"/>
          <w:b/>
          <w:color w:val="000000"/>
          <w:sz w:val="18"/>
          <w:szCs w:val="18"/>
        </w:rPr>
        <w:t xml:space="preserve">Инвалидност </w:t>
      </w:r>
      <w:r w:rsidRPr="0094419D">
        <w:rPr>
          <w:rFonts w:ascii="Times New Roman" w:hAnsi="Times New Roman" w:cs="Times New Roman"/>
          <w:color w:val="000000"/>
          <w:sz w:val="18"/>
          <w:szCs w:val="18"/>
        </w:rPr>
        <w:t>се доказује решењем надлежног органа (Републичког фонда за пензијско и инвалидско осигурање), а бодује се по повољнијем основу за члана породичног домаћинства.</w:t>
      </w:r>
    </w:p>
    <w:p w:rsidR="002F0168" w:rsidRPr="0094419D" w:rsidRDefault="002F0168">
      <w:pPr>
        <w:pBdr>
          <w:top w:val="nil"/>
          <w:left w:val="nil"/>
          <w:bottom w:val="nil"/>
          <w:right w:val="nil"/>
          <w:between w:val="nil"/>
        </w:pBdr>
        <w:spacing w:after="0" w:line="240" w:lineRule="auto"/>
        <w:rPr>
          <w:rFonts w:ascii="Times New Roman" w:hAnsi="Times New Roman" w:cs="Times New Roman"/>
          <w:color w:val="000000"/>
          <w:sz w:val="18"/>
          <w:szCs w:val="18"/>
        </w:rPr>
      </w:pPr>
    </w:p>
    <w:p w:rsidR="002F0168" w:rsidRPr="0094419D" w:rsidRDefault="00E23447">
      <w:pPr>
        <w:pBdr>
          <w:top w:val="nil"/>
          <w:left w:val="nil"/>
          <w:bottom w:val="nil"/>
          <w:right w:val="nil"/>
          <w:between w:val="nil"/>
        </w:pBdr>
        <w:spacing w:after="0" w:line="240" w:lineRule="auto"/>
        <w:jc w:val="both"/>
        <w:rPr>
          <w:rFonts w:ascii="Times New Roman" w:hAnsi="Times New Roman" w:cs="Times New Roman"/>
          <w:color w:val="000000"/>
          <w:sz w:val="18"/>
          <w:szCs w:val="18"/>
        </w:rPr>
      </w:pPr>
      <w:r w:rsidRPr="0094419D">
        <w:rPr>
          <w:rFonts w:ascii="Times New Roman" w:hAnsi="Times New Roman" w:cs="Times New Roman"/>
          <w:color w:val="000000"/>
          <w:sz w:val="18"/>
          <w:szCs w:val="18"/>
        </w:rPr>
        <w:t xml:space="preserve">У смислу ових Критеријума, </w:t>
      </w:r>
      <w:r w:rsidRPr="0094419D">
        <w:rPr>
          <w:rFonts w:ascii="Times New Roman" w:hAnsi="Times New Roman" w:cs="Times New Roman"/>
          <w:b/>
          <w:color w:val="000000"/>
          <w:sz w:val="18"/>
          <w:szCs w:val="18"/>
        </w:rPr>
        <w:t>хроничним болестима</w:t>
      </w:r>
      <w:r w:rsidRPr="0094419D">
        <w:rPr>
          <w:rFonts w:ascii="Times New Roman" w:hAnsi="Times New Roman" w:cs="Times New Roman"/>
          <w:color w:val="000000"/>
          <w:sz w:val="18"/>
          <w:szCs w:val="18"/>
        </w:rPr>
        <w:t xml:space="preserve"> сматрају се: малигне болести и интракранијални тумори; хемофилија, тешке болести крви које имају прогресиван ток; инсулин зависни дијабетес мелитус (са секундарним компликацијама ретинопатија, нефропатија, неуропатија); мултирезистентна туберкулоза; системске аутоимуне болести у одмаклој фази и/или са мултисистемском дисфункцијом; генетске болести које имају прогресивни ток и/или које узрокују тежак поремећај метаболизма; хроничне психозе са непотпуним ремисијама и трајним изменама личности; епилепсија са тешким психичким променама; терминална бубрежна инсуфицијенција, на дијализи и после трансплатације; прогресивна неуромишићна обољења; тешко трајно оштећење плућне вентилације са хроничном респираторном инсуфицијенцијом која испуњава критеријуме за дуготрајну оксигено-терапију; тешке урођене и стечене срчане мане са тешким оштећењем срчане функције (ехо-кардиографски или другим методама утврђена ЕФ мање од 30% (или 40%), друге болести срца са тешким оштећењем срчане функције (ЕФ мање од 30%); болести које доводе до трајног оштећења функције јетре тешког степена (портална хипертензија, асцитес, вариксни езофагуса) и стања после трансплантације јетре; тежак облик бронхијалне астме, неконтролисана, перзистентна и поред редовне терапије и други тешки облици болести које доводе до трајно нарушеног здравственог стања.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168" w:rsidRDefault="002F0168">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168" w:rsidRDefault="002F0168">
    <w:pPr>
      <w:widowControl w:val="0"/>
      <w:pBdr>
        <w:top w:val="nil"/>
        <w:left w:val="nil"/>
        <w:bottom w:val="nil"/>
        <w:right w:val="nil"/>
        <w:between w:val="nil"/>
      </w:pBdr>
      <w:spacing w:after="0" w:line="276" w:lineRule="auto"/>
      <w:rPr>
        <w:color w:val="000000"/>
        <w:sz w:val="20"/>
        <w:szCs w:val="20"/>
      </w:rPr>
    </w:pPr>
  </w:p>
  <w:tbl>
    <w:tblPr>
      <w:tblStyle w:val="a7"/>
      <w:tblW w:w="9418" w:type="dxa"/>
      <w:jc w:val="center"/>
      <w:tblBorders>
        <w:top w:val="nil"/>
        <w:left w:val="nil"/>
        <w:bottom w:val="nil"/>
        <w:right w:val="nil"/>
        <w:insideH w:val="nil"/>
        <w:insideV w:val="nil"/>
      </w:tblBorders>
      <w:tblLayout w:type="fixed"/>
      <w:tblLook w:val="0400"/>
    </w:tblPr>
    <w:tblGrid>
      <w:gridCol w:w="3690"/>
      <w:gridCol w:w="2070"/>
      <w:gridCol w:w="3658"/>
    </w:tblGrid>
    <w:tr w:rsidR="002F0168">
      <w:trPr>
        <w:cantSplit/>
        <w:trHeight w:val="1334"/>
        <w:tblHeader/>
        <w:jc w:val="center"/>
      </w:trPr>
      <w:tc>
        <w:tcPr>
          <w:tcW w:w="3690" w:type="dxa"/>
          <w:tcBorders>
            <w:bottom w:val="single" w:sz="12" w:space="0" w:color="0070C0"/>
          </w:tcBorders>
        </w:tcPr>
        <w:p w:rsidR="002F0168" w:rsidRDefault="00E23447">
          <w:pPr>
            <w:pBdr>
              <w:top w:val="nil"/>
              <w:left w:val="nil"/>
              <w:bottom w:val="nil"/>
              <w:right w:val="nil"/>
              <w:between w:val="nil"/>
            </w:pBdr>
            <w:tabs>
              <w:tab w:val="center" w:pos="4680"/>
              <w:tab w:val="right" w:pos="9360"/>
            </w:tabs>
            <w:rPr>
              <w:color w:val="000000"/>
            </w:rPr>
          </w:pPr>
          <w:r>
            <w:rPr>
              <w:noProof/>
              <w:color w:val="000000"/>
              <w:lang w:val="en-US"/>
            </w:rPr>
            <w:drawing>
              <wp:inline distT="0" distB="0" distL="0" distR="0">
                <wp:extent cx="2257425" cy="704850"/>
                <wp:effectExtent l="0" t="0" r="0" b="0"/>
                <wp:docPr id="986513294" name="image3.png" descr="Општина Бујановац"/>
                <wp:cNvGraphicFramePr/>
                <a:graphic xmlns:a="http://schemas.openxmlformats.org/drawingml/2006/main">
                  <a:graphicData uri="http://schemas.openxmlformats.org/drawingml/2006/picture">
                    <pic:pic xmlns:pic="http://schemas.openxmlformats.org/drawingml/2006/picture">
                      <pic:nvPicPr>
                        <pic:cNvPr id="0" name="image3.png" descr="Општина Бујановац"/>
                        <pic:cNvPicPr preferRelativeResize="0"/>
                      </pic:nvPicPr>
                      <pic:blipFill>
                        <a:blip r:embed="rId1"/>
                        <a:srcRect/>
                        <a:stretch>
                          <a:fillRect/>
                        </a:stretch>
                      </pic:blipFill>
                      <pic:spPr>
                        <a:xfrm>
                          <a:off x="0" y="0"/>
                          <a:ext cx="2257425" cy="704850"/>
                        </a:xfrm>
                        <a:prstGeom prst="rect">
                          <a:avLst/>
                        </a:prstGeom>
                        <a:ln/>
                      </pic:spPr>
                    </pic:pic>
                  </a:graphicData>
                </a:graphic>
              </wp:inline>
            </w:drawing>
          </w:r>
        </w:p>
      </w:tc>
      <w:tc>
        <w:tcPr>
          <w:tcW w:w="2070" w:type="dxa"/>
          <w:tcBorders>
            <w:bottom w:val="single" w:sz="12" w:space="0" w:color="0070C0"/>
          </w:tcBorders>
        </w:tcPr>
        <w:p w:rsidR="002F0168" w:rsidRDefault="002F0168">
          <w:pPr>
            <w:pBdr>
              <w:top w:val="nil"/>
              <w:left w:val="nil"/>
              <w:bottom w:val="nil"/>
              <w:right w:val="nil"/>
              <w:between w:val="nil"/>
            </w:pBdr>
            <w:tabs>
              <w:tab w:val="center" w:pos="4680"/>
              <w:tab w:val="right" w:pos="9360"/>
            </w:tabs>
            <w:rPr>
              <w:color w:val="000000"/>
            </w:rPr>
          </w:pPr>
        </w:p>
      </w:tc>
      <w:tc>
        <w:tcPr>
          <w:tcW w:w="3658" w:type="dxa"/>
          <w:tcBorders>
            <w:bottom w:val="single" w:sz="12" w:space="0" w:color="0070C0"/>
          </w:tcBorders>
          <w:vAlign w:val="center"/>
        </w:tcPr>
        <w:p w:rsidR="002F0168" w:rsidRDefault="00E23447">
          <w:pPr>
            <w:pBdr>
              <w:top w:val="nil"/>
              <w:left w:val="nil"/>
              <w:bottom w:val="nil"/>
              <w:right w:val="nil"/>
              <w:between w:val="nil"/>
            </w:pBdr>
            <w:tabs>
              <w:tab w:val="center" w:pos="4680"/>
              <w:tab w:val="right" w:pos="9360"/>
            </w:tabs>
            <w:jc w:val="center"/>
            <w:rPr>
              <w:color w:val="000000"/>
            </w:rPr>
          </w:pPr>
          <w:r>
            <w:rPr>
              <w:noProof/>
              <w:color w:val="000000"/>
              <w:lang w:val="en-US"/>
            </w:rPr>
            <w:drawing>
              <wp:inline distT="0" distB="0" distL="0" distR="0">
                <wp:extent cx="2133600" cy="584835"/>
                <wp:effectExtent l="0" t="0" r="0" b="0"/>
                <wp:docPr id="986513293" name="image1.png" descr="C:\Users\Ivana\AppData\Local\Microsoft\Windows\INetCache\Content.Word\EUzaTebe_logo.png"/>
                <wp:cNvGraphicFramePr/>
                <a:graphic xmlns:a="http://schemas.openxmlformats.org/drawingml/2006/main">
                  <a:graphicData uri="http://schemas.openxmlformats.org/drawingml/2006/picture">
                    <pic:pic xmlns:pic="http://schemas.openxmlformats.org/drawingml/2006/picture">
                      <pic:nvPicPr>
                        <pic:cNvPr id="0" name="image1.png" descr="C:\Users\Ivana\AppData\Local\Microsoft\Windows\INetCache\Content.Word\EUzaTebe_logo.png"/>
                        <pic:cNvPicPr preferRelativeResize="0"/>
                      </pic:nvPicPr>
                      <pic:blipFill>
                        <a:blip r:embed="rId2"/>
                        <a:srcRect/>
                        <a:stretch>
                          <a:fillRect/>
                        </a:stretch>
                      </pic:blipFill>
                      <pic:spPr>
                        <a:xfrm>
                          <a:off x="0" y="0"/>
                          <a:ext cx="2133600" cy="584835"/>
                        </a:xfrm>
                        <a:prstGeom prst="rect">
                          <a:avLst/>
                        </a:prstGeom>
                        <a:ln/>
                      </pic:spPr>
                    </pic:pic>
                  </a:graphicData>
                </a:graphic>
              </wp:inline>
            </w:drawing>
          </w:r>
        </w:p>
      </w:tc>
    </w:tr>
  </w:tbl>
  <w:p w:rsidR="002F0168" w:rsidRDefault="00E23447">
    <w:pPr>
      <w:pBdr>
        <w:top w:val="nil"/>
        <w:left w:val="nil"/>
        <w:bottom w:val="nil"/>
        <w:right w:val="nil"/>
        <w:between w:val="nil"/>
      </w:pBdr>
      <w:tabs>
        <w:tab w:val="center" w:pos="4680"/>
        <w:tab w:val="right" w:pos="9360"/>
      </w:tabs>
      <w:spacing w:line="276" w:lineRule="auto"/>
      <w:jc w:val="center"/>
      <w:rPr>
        <w:rFonts w:ascii="Open Sans" w:eastAsia="Open Sans" w:hAnsi="Open Sans" w:cs="Open Sans"/>
        <w:color w:val="1F4E79"/>
      </w:rPr>
    </w:pPr>
    <w:bookmarkStart w:id="1" w:name="_heading=h.1fob9te" w:colFirst="0" w:colLast="0"/>
    <w:bookmarkEnd w:id="1"/>
    <w:r>
      <w:rPr>
        <w:rFonts w:ascii="Open Sans" w:eastAsia="Open Sans" w:hAnsi="Open Sans" w:cs="Open Sans"/>
        <w:color w:val="1F4E79"/>
      </w:rPr>
      <w:t>„Побољшање услова живота привремено расељених Рома и других маргинализованих група у Бујановцу кроз социјално становање и мере активне инклузије“</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168" w:rsidRDefault="002F0168">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D6755"/>
    <w:multiLevelType w:val="multilevel"/>
    <w:tmpl w:val="D1E6FA36"/>
    <w:lvl w:ilvl="0">
      <w:start w:val="1"/>
      <w:numFmt w:val="decimal"/>
      <w:lvlText w:val="%1."/>
      <w:lvlJc w:val="left"/>
      <w:pPr>
        <w:ind w:left="644" w:hanging="357"/>
      </w:pPr>
      <w:rPr>
        <w:rFonts w:ascii="Times New Roman" w:eastAsia="Times New Roman" w:hAnsi="Times New Roman" w:cs="Times New Roman"/>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3CA6004"/>
    <w:multiLevelType w:val="multilevel"/>
    <w:tmpl w:val="9CE471F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9251AF7"/>
    <w:multiLevelType w:val="multilevel"/>
    <w:tmpl w:val="A2DC6D36"/>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nsid w:val="35885D61"/>
    <w:multiLevelType w:val="multilevel"/>
    <w:tmpl w:val="426ECE0A"/>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3AC68C9"/>
    <w:multiLevelType w:val="multilevel"/>
    <w:tmpl w:val="7E26DD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50AB6905"/>
    <w:multiLevelType w:val="multilevel"/>
    <w:tmpl w:val="57D62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A9F6179"/>
    <w:multiLevelType w:val="multilevel"/>
    <w:tmpl w:val="69CC3EB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53B60C8"/>
    <w:multiLevelType w:val="multilevel"/>
    <w:tmpl w:val="4484E7BE"/>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660251C"/>
    <w:multiLevelType w:val="hybridMultilevel"/>
    <w:tmpl w:val="5D18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2F0168"/>
    <w:rsid w:val="002F0168"/>
    <w:rsid w:val="00692E8D"/>
    <w:rsid w:val="007967FC"/>
    <w:rsid w:val="0094419D"/>
    <w:rsid w:val="00AA5647"/>
    <w:rsid w:val="00E23447"/>
    <w:rsid w:val="00F03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BF5"/>
  </w:style>
  <w:style w:type="paragraph" w:styleId="Heading1">
    <w:name w:val="heading 1"/>
    <w:basedOn w:val="Normal"/>
    <w:next w:val="Normal"/>
    <w:uiPriority w:val="9"/>
    <w:qFormat/>
    <w:rsid w:val="00AF2BF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F2BF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F2BF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F2BF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F2BF5"/>
    <w:pPr>
      <w:keepNext/>
      <w:keepLines/>
      <w:spacing w:before="220" w:after="40"/>
      <w:outlineLvl w:val="4"/>
    </w:pPr>
    <w:rPr>
      <w:b/>
    </w:rPr>
  </w:style>
  <w:style w:type="paragraph" w:styleId="Heading6">
    <w:name w:val="heading 6"/>
    <w:basedOn w:val="Normal"/>
    <w:next w:val="Normal"/>
    <w:uiPriority w:val="9"/>
    <w:semiHidden/>
    <w:unhideWhenUsed/>
    <w:qFormat/>
    <w:rsid w:val="00AF2BF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F0168"/>
  </w:style>
  <w:style w:type="paragraph" w:styleId="Title">
    <w:name w:val="Title"/>
    <w:basedOn w:val="Normal"/>
    <w:next w:val="Normal"/>
    <w:uiPriority w:val="10"/>
    <w:qFormat/>
    <w:rsid w:val="00AF2BF5"/>
    <w:pPr>
      <w:keepNext/>
      <w:keepLines/>
      <w:spacing w:before="480" w:after="120"/>
    </w:pPr>
    <w:rPr>
      <w:b/>
      <w:sz w:val="72"/>
      <w:szCs w:val="72"/>
    </w:rPr>
  </w:style>
  <w:style w:type="paragraph" w:customStyle="1" w:styleId="normal1">
    <w:name w:val="normal"/>
    <w:rsid w:val="00AF2BF5"/>
  </w:style>
  <w:style w:type="paragraph" w:styleId="Header">
    <w:name w:val="header"/>
    <w:basedOn w:val="Normal"/>
    <w:link w:val="HeaderChar"/>
    <w:uiPriority w:val="99"/>
    <w:unhideWhenUsed/>
    <w:rsid w:val="004B38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38B8"/>
  </w:style>
  <w:style w:type="paragraph" w:styleId="Footer">
    <w:name w:val="footer"/>
    <w:basedOn w:val="Normal"/>
    <w:link w:val="FooterChar"/>
    <w:uiPriority w:val="99"/>
    <w:unhideWhenUsed/>
    <w:rsid w:val="004B38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38B8"/>
  </w:style>
  <w:style w:type="paragraph" w:styleId="BalloonText">
    <w:name w:val="Balloon Text"/>
    <w:basedOn w:val="Normal"/>
    <w:link w:val="BalloonTextChar"/>
    <w:uiPriority w:val="99"/>
    <w:semiHidden/>
    <w:unhideWhenUsed/>
    <w:rsid w:val="00052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52D"/>
    <w:rPr>
      <w:rFonts w:ascii="Segoe UI" w:hAnsi="Segoe UI" w:cs="Segoe UI"/>
      <w:sz w:val="18"/>
      <w:szCs w:val="18"/>
    </w:rPr>
  </w:style>
  <w:style w:type="character" w:styleId="CommentReference">
    <w:name w:val="annotation reference"/>
    <w:basedOn w:val="DefaultParagraphFont"/>
    <w:uiPriority w:val="99"/>
    <w:semiHidden/>
    <w:unhideWhenUsed/>
    <w:rsid w:val="001736FC"/>
    <w:rPr>
      <w:sz w:val="16"/>
      <w:szCs w:val="16"/>
    </w:rPr>
  </w:style>
  <w:style w:type="paragraph" w:styleId="CommentText">
    <w:name w:val="annotation text"/>
    <w:basedOn w:val="Normal"/>
    <w:link w:val="CommentTextChar"/>
    <w:uiPriority w:val="99"/>
    <w:unhideWhenUsed/>
    <w:rsid w:val="001736FC"/>
    <w:pPr>
      <w:spacing w:line="240" w:lineRule="auto"/>
    </w:pPr>
    <w:rPr>
      <w:sz w:val="20"/>
      <w:szCs w:val="20"/>
    </w:rPr>
  </w:style>
  <w:style w:type="character" w:customStyle="1" w:styleId="CommentTextChar">
    <w:name w:val="Comment Text Char"/>
    <w:basedOn w:val="DefaultParagraphFont"/>
    <w:link w:val="CommentText"/>
    <w:uiPriority w:val="99"/>
    <w:rsid w:val="001736FC"/>
    <w:rPr>
      <w:sz w:val="20"/>
      <w:szCs w:val="20"/>
    </w:rPr>
  </w:style>
  <w:style w:type="paragraph" w:styleId="CommentSubject">
    <w:name w:val="annotation subject"/>
    <w:basedOn w:val="CommentText"/>
    <w:next w:val="CommentText"/>
    <w:link w:val="CommentSubjectChar"/>
    <w:uiPriority w:val="99"/>
    <w:semiHidden/>
    <w:unhideWhenUsed/>
    <w:rsid w:val="001736FC"/>
    <w:rPr>
      <w:b/>
      <w:bCs/>
    </w:rPr>
  </w:style>
  <w:style w:type="character" w:customStyle="1" w:styleId="CommentSubjectChar">
    <w:name w:val="Comment Subject Char"/>
    <w:basedOn w:val="CommentTextChar"/>
    <w:link w:val="CommentSubject"/>
    <w:uiPriority w:val="99"/>
    <w:semiHidden/>
    <w:rsid w:val="001736FC"/>
    <w:rPr>
      <w:b/>
      <w:bCs/>
      <w:sz w:val="20"/>
      <w:szCs w:val="20"/>
    </w:rPr>
  </w:style>
  <w:style w:type="character" w:customStyle="1" w:styleId="gi">
    <w:name w:val="gi"/>
    <w:basedOn w:val="DefaultParagraphFont"/>
    <w:rsid w:val="00E66A90"/>
  </w:style>
  <w:style w:type="paragraph" w:styleId="Subtitle">
    <w:name w:val="Subtitle"/>
    <w:basedOn w:val="Normal"/>
    <w:next w:val="Normal"/>
    <w:rsid w:val="002F0168"/>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26AF2"/>
    <w:pPr>
      <w:ind w:left="720"/>
      <w:contextualSpacing/>
    </w:pPr>
  </w:style>
  <w:style w:type="paragraph" w:styleId="FootnoteText">
    <w:name w:val="footnote text"/>
    <w:basedOn w:val="Normal"/>
    <w:link w:val="FootnoteTextChar"/>
    <w:uiPriority w:val="99"/>
    <w:semiHidden/>
    <w:unhideWhenUsed/>
    <w:rsid w:val="003F7B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BB0"/>
    <w:rPr>
      <w:sz w:val="20"/>
      <w:szCs w:val="20"/>
    </w:rPr>
  </w:style>
  <w:style w:type="character" w:styleId="FootnoteReference">
    <w:name w:val="footnote reference"/>
    <w:basedOn w:val="DefaultParagraphFont"/>
    <w:uiPriority w:val="99"/>
    <w:semiHidden/>
    <w:unhideWhenUsed/>
    <w:rsid w:val="003F7BB0"/>
    <w:rPr>
      <w:vertAlign w:val="superscript"/>
    </w:rPr>
  </w:style>
  <w:style w:type="table" w:customStyle="1" w:styleId="a">
    <w:basedOn w:val="TableNormal"/>
    <w:rsid w:val="00AF2BF5"/>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AF2BF5"/>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AF2BF5"/>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AF2BF5"/>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AF2BF5"/>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AF2BF5"/>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2F0168"/>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2F0168"/>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2F0168"/>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F036A8"/>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ukarrem.amet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q5zo+x23tzexbVmZm+t70Vqp1w==">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Andjelija Borzanović</dc:creator>
  <cp:lastModifiedBy>op</cp:lastModifiedBy>
  <cp:revision>4</cp:revision>
  <dcterms:created xsi:type="dcterms:W3CDTF">2024-03-12T12:41:00Z</dcterms:created>
  <dcterms:modified xsi:type="dcterms:W3CDTF">2024-03-12T12:58:00Z</dcterms:modified>
</cp:coreProperties>
</file>