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5" w:rsidRDefault="00567325" w:rsidP="00567325">
      <w:pPr>
        <w:pStyle w:val="Title"/>
        <w:jc w:val="both"/>
        <w:rPr>
          <w:lang/>
        </w:rPr>
      </w:pPr>
      <w:r>
        <w:rPr>
          <w:lang/>
        </w:rPr>
        <w:t xml:space="preserve">     </w:t>
      </w:r>
    </w:p>
    <w:p w:rsidR="00724BC5" w:rsidRDefault="00724BC5" w:rsidP="00567325">
      <w:pPr>
        <w:pStyle w:val="Title"/>
        <w:jc w:val="both"/>
        <w:rPr>
          <w:lang/>
        </w:rPr>
      </w:pPr>
    </w:p>
    <w:p w:rsidR="00724BC5" w:rsidRDefault="00724BC5" w:rsidP="00567325">
      <w:pPr>
        <w:pStyle w:val="Title"/>
        <w:jc w:val="both"/>
        <w:rPr>
          <w:lang/>
        </w:rPr>
      </w:pPr>
    </w:p>
    <w:p w:rsidR="00567325" w:rsidRDefault="001149F9" w:rsidP="00567325">
      <w:pPr>
        <w:pStyle w:val="Title"/>
        <w:jc w:val="both"/>
        <w:rPr>
          <w:b w:val="0"/>
          <w:sz w:val="24"/>
          <w:lang/>
        </w:rPr>
      </w:pPr>
      <w:r>
        <w:rPr>
          <w:lang w:val="sq-AL"/>
        </w:rPr>
        <w:tab/>
      </w:r>
      <w:r w:rsidR="00873E18" w:rsidRPr="001149F9">
        <w:rPr>
          <w:b w:val="0"/>
          <w:sz w:val="24"/>
          <w:lang/>
        </w:rPr>
        <w:t xml:space="preserve">На основу </w:t>
      </w:r>
      <w:r w:rsidR="00567325" w:rsidRPr="001149F9">
        <w:rPr>
          <w:b w:val="0"/>
          <w:sz w:val="24"/>
          <w:lang/>
        </w:rPr>
        <w:t>П</w:t>
      </w:r>
      <w:r w:rsidR="00873E18" w:rsidRPr="001149F9">
        <w:rPr>
          <w:b w:val="0"/>
          <w:sz w:val="24"/>
          <w:lang/>
        </w:rPr>
        <w:t>равилника о додели једнократне новчане помоћи студентима са територије</w:t>
      </w:r>
      <w:r w:rsidR="00567325" w:rsidRPr="001149F9">
        <w:rPr>
          <w:b w:val="0"/>
          <w:sz w:val="24"/>
          <w:lang/>
        </w:rPr>
        <w:t xml:space="preserve"> општине Бујановац бр. 400-54/19-03  од 28. 02. 2019. године и </w:t>
      </w:r>
      <w:r w:rsidRPr="001149F9">
        <w:rPr>
          <w:b w:val="0"/>
          <w:sz w:val="24"/>
          <w:lang/>
        </w:rPr>
        <w:t xml:space="preserve"> Решење  о именовању </w:t>
      </w:r>
      <w:r w:rsidR="00A67F0D" w:rsidRPr="001149F9">
        <w:rPr>
          <w:b w:val="0"/>
          <w:sz w:val="24"/>
        </w:rPr>
        <w:t>Комисиј</w:t>
      </w:r>
      <w:r w:rsidR="00567325" w:rsidRPr="001149F9">
        <w:rPr>
          <w:b w:val="0"/>
          <w:sz w:val="24"/>
          <w:lang/>
        </w:rPr>
        <w:t>е</w:t>
      </w:r>
      <w:r w:rsidR="00D75F64" w:rsidRPr="001149F9">
        <w:rPr>
          <w:b w:val="0"/>
          <w:sz w:val="24"/>
        </w:rPr>
        <w:t xml:space="preserve"> </w:t>
      </w:r>
      <w:r w:rsidR="00567325" w:rsidRPr="001149F9">
        <w:rPr>
          <w:b w:val="0"/>
          <w:sz w:val="24"/>
          <w:lang/>
        </w:rPr>
        <w:t xml:space="preserve">за доделу једнократне новчане помоћи студентима основних и мастер студија са територије општине Бујановац за академску 2020/2021 годину бр.  02-8/20 - 03 од 25.01.2021. године, </w:t>
      </w:r>
      <w:r w:rsidRPr="001149F9">
        <w:rPr>
          <w:b w:val="0"/>
          <w:sz w:val="24"/>
          <w:lang/>
        </w:rPr>
        <w:t>Комисија  на седници одржаној дана  29.01.2021 године</w:t>
      </w:r>
      <w:r w:rsidR="00567325" w:rsidRPr="001149F9">
        <w:rPr>
          <w:b w:val="0"/>
          <w:sz w:val="24"/>
          <w:lang/>
        </w:rPr>
        <w:t xml:space="preserve"> објављује:</w:t>
      </w:r>
    </w:p>
    <w:p w:rsidR="00123DB1" w:rsidRPr="00123DB1" w:rsidRDefault="001149F9" w:rsidP="00123DB1">
      <w:pPr>
        <w:jc w:val="both"/>
        <w:rPr>
          <w:rFonts w:ascii="Times New Roman" w:hAnsi="Times New Roman"/>
        </w:rPr>
      </w:pPr>
      <w:r>
        <w:rPr>
          <w:b/>
          <w:lang/>
        </w:rPr>
        <w:tab/>
      </w:r>
      <w:r w:rsidR="005F4E65" w:rsidRPr="00123DB1">
        <w:rPr>
          <w:lang w:val="sq-AL"/>
        </w:rPr>
        <w:t>Në bazë të Rregullore</w:t>
      </w:r>
      <w:r w:rsidR="00123DB1" w:rsidRPr="00123DB1">
        <w:rPr>
          <w:lang w:val="sq-AL"/>
        </w:rPr>
        <w:t>s</w:t>
      </w:r>
      <w:r w:rsidR="005F4E65" w:rsidRPr="00123DB1">
        <w:rPr>
          <w:lang w:val="sq-AL"/>
        </w:rPr>
        <w:t xml:space="preserve"> mbi ndarjen e </w:t>
      </w:r>
      <w:r w:rsidR="00123DB1" w:rsidRPr="00123DB1">
        <w:rPr>
          <w:rFonts w:ascii="Times New Roman" w:hAnsi="Times New Roman"/>
        </w:rPr>
        <w:t>ndihmës së njëhershme financiare për studentët e komunës së Bujanocit</w:t>
      </w:r>
      <w:r w:rsidR="00123DB1" w:rsidRPr="00123DB1">
        <w:t xml:space="preserve"> numër </w:t>
      </w:r>
      <w:r w:rsidR="00123DB1" w:rsidRPr="00123DB1">
        <w:rPr>
          <w:lang/>
        </w:rPr>
        <w:t xml:space="preserve">400-54/19-03  </w:t>
      </w:r>
      <w:r w:rsidR="00123DB1" w:rsidRPr="00123DB1">
        <w:rPr>
          <w:lang w:val="sq-AL"/>
        </w:rPr>
        <w:t xml:space="preserve"> të datës  </w:t>
      </w:r>
      <w:r w:rsidR="00123DB1" w:rsidRPr="00123DB1">
        <w:rPr>
          <w:lang/>
        </w:rPr>
        <w:t>28. 02. 2019</w:t>
      </w:r>
      <w:r w:rsidR="00123DB1" w:rsidRPr="00123DB1">
        <w:rPr>
          <w:lang w:val="sq-AL"/>
        </w:rPr>
        <w:t xml:space="preserve"> dhe Aktvendimit mbi emërim e Komisionit </w:t>
      </w:r>
      <w:r w:rsidR="00123DB1" w:rsidRPr="00123DB1">
        <w:rPr>
          <w:rFonts w:ascii="Times New Roman" w:hAnsi="Times New Roman"/>
        </w:rPr>
        <w:t>për ndarjen e ndihmës së njëhershme financiare për studentët e komunës së Bujanocit, në studimet themelore dhe master, për vitin akademik 2020/2021</w:t>
      </w:r>
      <w:r w:rsidR="00123DB1">
        <w:rPr>
          <w:rFonts w:ascii="Times New Roman" w:hAnsi="Times New Roman"/>
        </w:rPr>
        <w:t xml:space="preserve"> nr. 02-08/20 të datës 25.01.2021., Komisioni në mbledhjen e mbajtur me datë 29.01.2021 shpallë:</w:t>
      </w:r>
    </w:p>
    <w:p w:rsidR="001149F9" w:rsidRPr="00123DB1" w:rsidRDefault="001149F9" w:rsidP="00567325">
      <w:pPr>
        <w:pStyle w:val="Title"/>
        <w:jc w:val="both"/>
        <w:rPr>
          <w:b w:val="0"/>
          <w:sz w:val="24"/>
          <w:lang w:val="sq-AL"/>
        </w:rPr>
      </w:pPr>
    </w:p>
    <w:p w:rsidR="00EA46B2" w:rsidRDefault="00EA46B2">
      <w:pPr>
        <w:pStyle w:val="Heading1"/>
        <w:rPr>
          <w:sz w:val="24"/>
        </w:rPr>
      </w:pPr>
    </w:p>
    <w:p w:rsidR="00D75F64" w:rsidRPr="001149F9" w:rsidRDefault="00A67F0D">
      <w:pPr>
        <w:pStyle w:val="Heading1"/>
        <w:rPr>
          <w:sz w:val="28"/>
          <w:szCs w:val="28"/>
        </w:rPr>
      </w:pPr>
      <w:r w:rsidRPr="001149F9">
        <w:rPr>
          <w:sz w:val="28"/>
          <w:szCs w:val="28"/>
        </w:rPr>
        <w:t>К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>О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>Н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>К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>У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>Р</w:t>
      </w:r>
      <w:r w:rsidR="00D75F64" w:rsidRPr="001149F9">
        <w:rPr>
          <w:sz w:val="28"/>
          <w:szCs w:val="28"/>
        </w:rPr>
        <w:t xml:space="preserve"> </w:t>
      </w:r>
      <w:r w:rsidRPr="001149F9">
        <w:rPr>
          <w:sz w:val="28"/>
          <w:szCs w:val="28"/>
        </w:rPr>
        <w:t xml:space="preserve">С </w:t>
      </w:r>
      <w:r w:rsidR="006C0F9F" w:rsidRPr="001149F9">
        <w:rPr>
          <w:sz w:val="28"/>
          <w:szCs w:val="28"/>
        </w:rPr>
        <w:t>–</w:t>
      </w:r>
      <w:r w:rsidRPr="001149F9">
        <w:rPr>
          <w:sz w:val="28"/>
          <w:szCs w:val="28"/>
        </w:rPr>
        <w:t xml:space="preserve"> </w:t>
      </w:r>
      <w:r w:rsidR="006C0F9F" w:rsidRPr="001149F9">
        <w:rPr>
          <w:sz w:val="28"/>
          <w:szCs w:val="28"/>
        </w:rPr>
        <w:t xml:space="preserve">K O N K U R S  </w:t>
      </w:r>
    </w:p>
    <w:p w:rsidR="00D75F64" w:rsidRPr="006C0F9F" w:rsidRDefault="00D75F64">
      <w:pPr>
        <w:rPr>
          <w:rFonts w:ascii="Times New Roman" w:hAnsi="Times New Roman"/>
          <w:b/>
        </w:rPr>
      </w:pPr>
    </w:p>
    <w:p w:rsidR="00D75F64" w:rsidRPr="006C0F9F" w:rsidRDefault="001149F9" w:rsidP="00AE43A6">
      <w:pPr>
        <w:pStyle w:val="Heading2"/>
        <w:rPr>
          <w:sz w:val="24"/>
        </w:rPr>
      </w:pPr>
      <w:r w:rsidRPr="006C0F9F">
        <w:rPr>
          <w:sz w:val="24"/>
        </w:rPr>
        <w:t>о додели  једнократне новчане помоћи студентима основних и мастер студија са територије општине Бујановац за академску 20</w:t>
      </w:r>
      <w:r>
        <w:rPr>
          <w:sz w:val="24"/>
        </w:rPr>
        <w:t>20</w:t>
      </w:r>
      <w:r w:rsidRPr="006C0F9F">
        <w:rPr>
          <w:sz w:val="24"/>
        </w:rPr>
        <w:t>/20</w:t>
      </w:r>
      <w:r>
        <w:rPr>
          <w:sz w:val="24"/>
        </w:rPr>
        <w:t>21</w:t>
      </w:r>
    </w:p>
    <w:p w:rsidR="006C0F9F" w:rsidRPr="006C0F9F" w:rsidRDefault="001149F9" w:rsidP="006C0F9F">
      <w:pPr>
        <w:jc w:val="center"/>
        <w:rPr>
          <w:rFonts w:ascii="Times New Roman" w:hAnsi="Times New Roman"/>
          <w:b/>
        </w:rPr>
      </w:pPr>
      <w:r w:rsidRPr="006C0F9F">
        <w:rPr>
          <w:rFonts w:ascii="Times New Roman" w:hAnsi="Times New Roman"/>
          <w:b/>
        </w:rPr>
        <w:t>për ndarjen e ndihmës së njëhershme financiare për studentët e ko</w:t>
      </w:r>
      <w:r>
        <w:rPr>
          <w:rFonts w:ascii="Times New Roman" w:hAnsi="Times New Roman"/>
          <w:b/>
        </w:rPr>
        <w:t>munës së Bujanocit, në studimet</w:t>
      </w:r>
      <w:r w:rsidRPr="006C0F9F">
        <w:rPr>
          <w:rFonts w:ascii="Times New Roman" w:hAnsi="Times New Roman"/>
          <w:b/>
        </w:rPr>
        <w:t xml:space="preserve"> themelore dhe master, për vitin akademik 20</w:t>
      </w:r>
      <w:r>
        <w:rPr>
          <w:rFonts w:ascii="Times New Roman" w:hAnsi="Times New Roman"/>
          <w:b/>
        </w:rPr>
        <w:t>20</w:t>
      </w:r>
      <w:r w:rsidRPr="006C0F9F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21</w:t>
      </w:r>
    </w:p>
    <w:p w:rsidR="00F56F27" w:rsidRPr="006C0F9F" w:rsidRDefault="00F56F27" w:rsidP="00F56F27">
      <w:pPr>
        <w:rPr>
          <w:rFonts w:ascii="Times New Roman" w:hAnsi="Times New Roman"/>
          <w:b/>
        </w:rPr>
      </w:pPr>
    </w:p>
    <w:p w:rsidR="006B3196" w:rsidRPr="00F56F27" w:rsidRDefault="006B3196" w:rsidP="00F56F27"/>
    <w:p w:rsidR="006C0F9F" w:rsidRDefault="00A67F0D" w:rsidP="006C0F9F">
      <w:pPr>
        <w:pStyle w:val="BodyText"/>
        <w:ind w:firstLine="708"/>
      </w:pPr>
      <w:r>
        <w:t>Једнократна</w:t>
      </w:r>
      <w:r w:rsidR="00DF3BFF">
        <w:t xml:space="preserve"> </w:t>
      </w:r>
      <w:r>
        <w:t>новчана</w:t>
      </w:r>
      <w:r w:rsidR="00DF3BFF">
        <w:t xml:space="preserve"> </w:t>
      </w:r>
      <w:r>
        <w:t>помоћ</w:t>
      </w:r>
      <w:r w:rsidR="00DF3BFF">
        <w:t xml:space="preserve"> </w:t>
      </w:r>
      <w:r>
        <w:t>се</w:t>
      </w:r>
      <w:r w:rsidR="00DF3BFF">
        <w:t xml:space="preserve"> </w:t>
      </w:r>
      <w:r>
        <w:t>додељује</w:t>
      </w:r>
      <w:r w:rsidR="00D75F64">
        <w:t xml:space="preserve"> </w:t>
      </w:r>
      <w:r>
        <w:t>студентима</w:t>
      </w:r>
      <w:r w:rsidR="00D75F64">
        <w:t xml:space="preserve"> </w:t>
      </w:r>
      <w:r>
        <w:t>који</w:t>
      </w:r>
      <w:r w:rsidR="00D75F64">
        <w:t xml:space="preserve"> </w:t>
      </w:r>
      <w:r>
        <w:t>имају</w:t>
      </w:r>
      <w:r w:rsidR="00D75F64">
        <w:t xml:space="preserve"> </w:t>
      </w:r>
      <w:r>
        <w:t>пребивалиште</w:t>
      </w:r>
      <w:r w:rsidR="00D75F64">
        <w:t xml:space="preserve"> </w:t>
      </w:r>
      <w:r>
        <w:t>на</w:t>
      </w:r>
      <w:r w:rsidR="00D75F64">
        <w:t xml:space="preserve"> </w:t>
      </w:r>
      <w:r>
        <w:t>територији</w:t>
      </w:r>
      <w:r w:rsidR="00DB07E4">
        <w:t xml:space="preserve"> </w:t>
      </w:r>
      <w:r>
        <w:t>општине</w:t>
      </w:r>
      <w:r w:rsidR="00D75F64">
        <w:t xml:space="preserve"> </w:t>
      </w:r>
      <w:r>
        <w:t>Бујановац</w:t>
      </w:r>
      <w:r w:rsidR="00D75F64">
        <w:t>.</w:t>
      </w:r>
    </w:p>
    <w:p w:rsidR="006C0F9F" w:rsidRDefault="001149F9" w:rsidP="006C0F9F">
      <w:pPr>
        <w:pStyle w:val="BodyText"/>
        <w:ind w:firstLine="708"/>
      </w:pPr>
      <w:r>
        <w:t>Ndihma e njëhershme financiare i'</w:t>
      </w:r>
      <w:r w:rsidR="006C0F9F">
        <w:t>u ndahet studentëve me vendbanim në territorin e Komunës së Bujanocit.</w:t>
      </w:r>
    </w:p>
    <w:p w:rsidR="006C0F9F" w:rsidRPr="005F4E65" w:rsidRDefault="006C0F9F" w:rsidP="005F4E65">
      <w:pPr>
        <w:jc w:val="center"/>
        <w:rPr>
          <w:rFonts w:ascii="Times New Roman" w:hAnsi="Times New Roman"/>
          <w:b/>
        </w:rPr>
      </w:pPr>
    </w:p>
    <w:p w:rsidR="005F4E65" w:rsidRPr="005F4E65" w:rsidRDefault="005F4E65" w:rsidP="005F4E65">
      <w:pPr>
        <w:jc w:val="center"/>
        <w:rPr>
          <w:rFonts w:ascii="Times New Roman" w:hAnsi="Times New Roman"/>
          <w:b/>
          <w:lang/>
        </w:rPr>
      </w:pPr>
      <w:r w:rsidRPr="005F4E65">
        <w:rPr>
          <w:rFonts w:ascii="Times New Roman" w:hAnsi="Times New Roman"/>
          <w:b/>
        </w:rPr>
        <w:t>I.</w:t>
      </w:r>
    </w:p>
    <w:p w:rsidR="001149F9" w:rsidRPr="00123DB1" w:rsidRDefault="005F4E65" w:rsidP="005F4E65">
      <w:pPr>
        <w:jc w:val="center"/>
        <w:rPr>
          <w:rFonts w:ascii="Times New Roman" w:hAnsi="Times New Roman"/>
          <w:b/>
          <w:lang/>
        </w:rPr>
      </w:pPr>
      <w:r w:rsidRPr="005F4E65">
        <w:rPr>
          <w:rFonts w:ascii="Times New Roman" w:hAnsi="Times New Roman"/>
          <w:b/>
        </w:rPr>
        <w:t xml:space="preserve">КРИТЕРИЈУМИ  И НАЧИН ЗА ДОДЕЛУ  ЈЕДНОКРАТНЕ </w:t>
      </w:r>
      <w:r w:rsidR="00123DB1" w:rsidRPr="005F4E65">
        <w:rPr>
          <w:rFonts w:ascii="Times New Roman" w:hAnsi="Times New Roman"/>
          <w:b/>
        </w:rPr>
        <w:t>ПОМОЋ</w:t>
      </w:r>
      <w:r w:rsidR="00123DB1">
        <w:rPr>
          <w:rFonts w:ascii="Times New Roman" w:hAnsi="Times New Roman"/>
          <w:b/>
          <w:lang/>
        </w:rPr>
        <w:t>И</w:t>
      </w:r>
    </w:p>
    <w:p w:rsidR="005F4E65" w:rsidRDefault="005F4E65" w:rsidP="005F4E65">
      <w:pPr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KRITERET DHE MËNYRA E NDARJES SË NDIHMËS NË NJËHERSHME</w:t>
      </w:r>
    </w:p>
    <w:p w:rsidR="005F4E65" w:rsidRPr="005F4E65" w:rsidRDefault="005F4E65" w:rsidP="005F4E65">
      <w:pPr>
        <w:jc w:val="center"/>
        <w:rPr>
          <w:rFonts w:ascii="Times New Roman" w:hAnsi="Times New Roman"/>
          <w:b/>
          <w:lang w:val="sq-AL"/>
        </w:rPr>
      </w:pPr>
    </w:p>
    <w:p w:rsidR="00D75F64" w:rsidRPr="00237094" w:rsidRDefault="00A67F0D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 w:rsidRPr="00237094">
        <w:rPr>
          <w:rFonts w:ascii="Times New Roman" w:hAnsi="Times New Roman"/>
          <w:bCs/>
          <w:iCs/>
        </w:rPr>
        <w:t>да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је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кандидат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први</w:t>
      </w:r>
      <w:r w:rsidR="00DB07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пут</w:t>
      </w:r>
      <w:r w:rsidR="00DB07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уписао</w:t>
      </w:r>
      <w:r w:rsidR="00DB07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годину</w:t>
      </w:r>
      <w:r w:rsidR="00DB07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студија</w:t>
      </w:r>
      <w:r w:rsidR="00D70A60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и</w:t>
      </w:r>
      <w:r w:rsidR="00237094" w:rsidRPr="00237094">
        <w:rPr>
          <w:rFonts w:ascii="Times New Roman" w:hAnsi="Times New Roman"/>
          <w:bCs/>
          <w:iCs/>
          <w:lang/>
        </w:rPr>
        <w:t>ли</w:t>
      </w:r>
      <w:r w:rsidR="00D70A60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мастер</w:t>
      </w:r>
      <w:r w:rsidR="00D70A60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студија</w:t>
      </w:r>
      <w:r w:rsidR="00DB07E4" w:rsidRPr="00237094">
        <w:rPr>
          <w:rFonts w:ascii="Times New Roman" w:hAnsi="Times New Roman"/>
          <w:bCs/>
          <w:iCs/>
        </w:rPr>
        <w:t>,</w:t>
      </w:r>
    </w:p>
    <w:p w:rsidR="00E01FFF" w:rsidRPr="00237094" w:rsidRDefault="00E01FFF" w:rsidP="00E01FFF">
      <w:pPr>
        <w:ind w:left="840"/>
        <w:jc w:val="both"/>
        <w:rPr>
          <w:rFonts w:ascii="Times New Roman" w:hAnsi="Times New Roman"/>
          <w:bCs/>
          <w:iCs/>
        </w:rPr>
      </w:pPr>
      <w:r w:rsidRPr="00237094">
        <w:rPr>
          <w:rFonts w:ascii="Times New Roman" w:hAnsi="Times New Roman"/>
          <w:bCs/>
          <w:iCs/>
          <w:lang w:val="sq-AL"/>
        </w:rPr>
        <w:t xml:space="preserve">që kandidati për herë të parë të ket regjistruar këtë vit të studimeve </w:t>
      </w:r>
      <w:r w:rsidR="00237094" w:rsidRPr="00237094">
        <w:rPr>
          <w:rFonts w:ascii="Times New Roman" w:hAnsi="Times New Roman"/>
          <w:bCs/>
          <w:iCs/>
          <w:lang w:val="sq-AL"/>
        </w:rPr>
        <w:t xml:space="preserve">ose </w:t>
      </w:r>
      <w:r w:rsidRPr="00237094">
        <w:rPr>
          <w:rFonts w:ascii="Times New Roman" w:hAnsi="Times New Roman"/>
          <w:bCs/>
          <w:iCs/>
          <w:lang w:val="sq-AL"/>
        </w:rPr>
        <w:t>masterin</w:t>
      </w:r>
    </w:p>
    <w:p w:rsidR="00D75F64" w:rsidRPr="00237094" w:rsidRDefault="00A67F0D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37094">
        <w:rPr>
          <w:rFonts w:ascii="Times New Roman" w:hAnsi="Times New Roman"/>
          <w:bCs/>
          <w:iCs/>
        </w:rPr>
        <w:t>успех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у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средњој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школи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за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студенте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прве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године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студија</w:t>
      </w:r>
      <w:r w:rsidR="00D75F64" w:rsidRPr="00237094">
        <w:rPr>
          <w:rFonts w:ascii="Times New Roman" w:hAnsi="Times New Roman"/>
          <w:bCs/>
          <w:iCs/>
        </w:rPr>
        <w:t xml:space="preserve">, </w:t>
      </w:r>
      <w:r w:rsidRPr="00237094">
        <w:rPr>
          <w:rFonts w:ascii="Times New Roman" w:hAnsi="Times New Roman"/>
          <w:bCs/>
          <w:iCs/>
        </w:rPr>
        <w:t>односно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на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студијама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за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студенте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осталих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година</w:t>
      </w:r>
      <w:r w:rsidR="00D75F6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студија</w:t>
      </w:r>
      <w:r w:rsidR="001A6CE4" w:rsidRPr="00237094">
        <w:rPr>
          <w:rFonts w:ascii="Times New Roman" w:hAnsi="Times New Roman"/>
          <w:bCs/>
          <w:iCs/>
        </w:rPr>
        <w:t>,</w:t>
      </w:r>
    </w:p>
    <w:p w:rsidR="00E01FFF" w:rsidRPr="00237094" w:rsidRDefault="00E01FFF" w:rsidP="00E01FFF">
      <w:pPr>
        <w:ind w:left="840"/>
        <w:jc w:val="both"/>
        <w:rPr>
          <w:rFonts w:ascii="Times New Roman" w:hAnsi="Times New Roman"/>
          <w:bCs/>
        </w:rPr>
      </w:pPr>
      <w:r w:rsidRPr="00237094">
        <w:rPr>
          <w:rFonts w:ascii="Times New Roman" w:hAnsi="Times New Roman"/>
          <w:bCs/>
          <w:iCs/>
          <w:lang w:val="sq-AL"/>
        </w:rPr>
        <w:t>dëshmi për suksesin nga shkolla e mesme për studentët e vitit të parë, përkatësishtë suksesin e viteve paraprake të studimit, për studentët që regjistrojnë vitet tjera të studimeve</w:t>
      </w:r>
    </w:p>
    <w:p w:rsidR="000353AA" w:rsidRPr="00237094" w:rsidRDefault="00A67F0D" w:rsidP="001A6CE4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37094">
        <w:rPr>
          <w:rFonts w:ascii="Times New Roman" w:hAnsi="Times New Roman"/>
          <w:bCs/>
          <w:iCs/>
        </w:rPr>
        <w:t>да</w:t>
      </w:r>
      <w:r w:rsidR="001A6C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кандидат</w:t>
      </w:r>
      <w:r w:rsidR="001A6C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није</w:t>
      </w:r>
      <w:r w:rsidR="001A6C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у</w:t>
      </w:r>
      <w:r w:rsidR="001A6C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радном</w:t>
      </w:r>
      <w:r w:rsidR="001A6CE4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односу</w:t>
      </w:r>
      <w:r w:rsidR="00721299" w:rsidRPr="00237094">
        <w:rPr>
          <w:rFonts w:ascii="Times New Roman" w:hAnsi="Times New Roman"/>
          <w:bCs/>
          <w:iCs/>
        </w:rPr>
        <w:t>,</w:t>
      </w:r>
    </w:p>
    <w:p w:rsidR="00E01FFF" w:rsidRPr="00237094" w:rsidRDefault="00E01FFF" w:rsidP="00E01FFF">
      <w:pPr>
        <w:ind w:left="840"/>
        <w:jc w:val="both"/>
        <w:rPr>
          <w:rFonts w:ascii="Times New Roman" w:hAnsi="Times New Roman"/>
          <w:bCs/>
        </w:rPr>
      </w:pPr>
      <w:r w:rsidRPr="00237094">
        <w:rPr>
          <w:rFonts w:ascii="Times New Roman" w:hAnsi="Times New Roman"/>
          <w:bCs/>
          <w:iCs/>
          <w:lang w:val="sq-AL"/>
        </w:rPr>
        <w:t>që kandidati të mos jetë në mardhënie pune,</w:t>
      </w:r>
    </w:p>
    <w:p w:rsidR="006F08A3" w:rsidRPr="00237094" w:rsidRDefault="00A67F0D" w:rsidP="001A6CE4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37094">
        <w:rPr>
          <w:rFonts w:ascii="Times New Roman" w:hAnsi="Times New Roman"/>
          <w:bCs/>
          <w:iCs/>
        </w:rPr>
        <w:t>да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кандидат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нема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више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од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="009B7F09" w:rsidRPr="00237094">
        <w:rPr>
          <w:rFonts w:ascii="Times New Roman" w:hAnsi="Times New Roman"/>
          <w:bCs/>
          <w:iCs/>
        </w:rPr>
        <w:t>2</w:t>
      </w:r>
      <w:r w:rsidR="00F15B32" w:rsidRPr="00237094">
        <w:rPr>
          <w:rFonts w:ascii="Times New Roman" w:hAnsi="Times New Roman"/>
          <w:bCs/>
          <w:iCs/>
        </w:rPr>
        <w:t>6</w:t>
      </w:r>
      <w:r w:rsidR="006F08A3" w:rsidRPr="00237094">
        <w:rPr>
          <w:rFonts w:ascii="Times New Roman" w:hAnsi="Times New Roman"/>
          <w:bCs/>
          <w:iCs/>
        </w:rPr>
        <w:t xml:space="preserve"> </w:t>
      </w:r>
      <w:r w:rsidRPr="00237094">
        <w:rPr>
          <w:rFonts w:ascii="Times New Roman" w:hAnsi="Times New Roman"/>
          <w:bCs/>
          <w:iCs/>
        </w:rPr>
        <w:t>година</w:t>
      </w:r>
      <w:r w:rsidR="00C32C74" w:rsidRPr="00237094">
        <w:rPr>
          <w:rFonts w:ascii="Times New Roman" w:hAnsi="Times New Roman"/>
          <w:bCs/>
          <w:iCs/>
        </w:rPr>
        <w:t>, односно за студенте прв</w:t>
      </w:r>
      <w:r w:rsidR="008100CC" w:rsidRPr="00237094">
        <w:rPr>
          <w:rFonts w:ascii="Times New Roman" w:hAnsi="Times New Roman"/>
          <w:bCs/>
          <w:iCs/>
        </w:rPr>
        <w:t>е и друге године мастер студија нема више од</w:t>
      </w:r>
      <w:r w:rsidR="00C32C74" w:rsidRPr="00237094">
        <w:rPr>
          <w:rFonts w:ascii="Times New Roman" w:hAnsi="Times New Roman"/>
          <w:bCs/>
          <w:iCs/>
        </w:rPr>
        <w:t xml:space="preserve"> 28 година.</w:t>
      </w:r>
    </w:p>
    <w:p w:rsidR="00E01FFF" w:rsidRPr="00237094" w:rsidRDefault="00E01FFF" w:rsidP="00E01FFF">
      <w:pPr>
        <w:ind w:left="840"/>
        <w:jc w:val="both"/>
        <w:rPr>
          <w:rFonts w:ascii="Calibri" w:hAnsi="Calibri"/>
          <w:bCs/>
          <w:iCs/>
        </w:rPr>
      </w:pPr>
      <w:r w:rsidRPr="00237094">
        <w:rPr>
          <w:rFonts w:ascii="Times New Roman" w:hAnsi="Times New Roman"/>
          <w:bCs/>
          <w:iCs/>
          <w:lang w:val="sq-AL"/>
        </w:rPr>
        <w:t>që kandidati të mos jetë i moshës mbi 26</w:t>
      </w:r>
      <w:r w:rsidR="00A71A50" w:rsidRPr="00237094">
        <w:rPr>
          <w:rFonts w:ascii="Times New Roman" w:hAnsi="Times New Roman"/>
          <w:bCs/>
          <w:iCs/>
          <w:lang w:val="sq-AL"/>
        </w:rPr>
        <w:t xml:space="preserve"> </w:t>
      </w:r>
      <w:r w:rsidRPr="00237094">
        <w:rPr>
          <w:rFonts w:ascii="Times New Roman" w:hAnsi="Times New Roman"/>
          <w:bCs/>
          <w:iCs/>
          <w:lang w:val="sq-AL"/>
        </w:rPr>
        <w:t>vjet</w:t>
      </w:r>
      <w:r w:rsidR="00C32C74" w:rsidRPr="00237094">
        <w:rPr>
          <w:rFonts w:ascii="Times New Roman" w:hAnsi="Times New Roman"/>
          <w:bCs/>
          <w:iCs/>
        </w:rPr>
        <w:t>, përkatësishtë për studentët e vitit parë dhe dytë studimeve master deri 28 vjet</w:t>
      </w:r>
      <w:r w:rsidR="00C32C74" w:rsidRPr="00237094">
        <w:rPr>
          <w:rFonts w:ascii="Calibri" w:hAnsi="Calibri"/>
          <w:bCs/>
          <w:iCs/>
        </w:rPr>
        <w:t>.</w:t>
      </w:r>
    </w:p>
    <w:p w:rsidR="00123DB1" w:rsidRDefault="00123DB1" w:rsidP="00E01FFF">
      <w:pPr>
        <w:ind w:left="840"/>
        <w:jc w:val="both"/>
        <w:rPr>
          <w:rFonts w:ascii="Calibri" w:hAnsi="Calibri"/>
          <w:b/>
          <w:bCs/>
          <w:lang w:val="sq-AL"/>
        </w:rPr>
      </w:pPr>
    </w:p>
    <w:p w:rsidR="00237094" w:rsidRDefault="00237094" w:rsidP="00E01FFF">
      <w:pPr>
        <w:ind w:left="840"/>
        <w:jc w:val="both"/>
        <w:rPr>
          <w:rFonts w:ascii="Calibri" w:hAnsi="Calibri"/>
          <w:b/>
          <w:bCs/>
          <w:lang w:val="sq-AL"/>
        </w:rPr>
      </w:pPr>
    </w:p>
    <w:p w:rsidR="00237094" w:rsidRDefault="00237094" w:rsidP="00E01FFF">
      <w:pPr>
        <w:ind w:left="840"/>
        <w:jc w:val="both"/>
        <w:rPr>
          <w:rFonts w:ascii="Calibri" w:hAnsi="Calibri"/>
          <w:b/>
          <w:bCs/>
          <w:lang w:val="sq-AL"/>
        </w:rPr>
      </w:pPr>
    </w:p>
    <w:p w:rsidR="001149F9" w:rsidRPr="0008467C" w:rsidRDefault="001149F9" w:rsidP="001149F9">
      <w:pPr>
        <w:ind w:firstLine="720"/>
        <w:jc w:val="center"/>
        <w:rPr>
          <w:lang/>
        </w:rPr>
      </w:pPr>
      <w:r w:rsidRPr="0008467C">
        <w:rPr>
          <w:b/>
        </w:rPr>
        <w:lastRenderedPageBreak/>
        <w:t>II</w:t>
      </w:r>
      <w:r w:rsidR="00123DB1">
        <w:rPr>
          <w:b/>
        </w:rPr>
        <w:t>.</w:t>
      </w:r>
    </w:p>
    <w:p w:rsidR="001149F9" w:rsidRPr="00123DB1" w:rsidRDefault="001149F9" w:rsidP="001149F9">
      <w:pPr>
        <w:ind w:firstLine="720"/>
        <w:jc w:val="center"/>
        <w:rPr>
          <w:rFonts w:ascii="Calibri" w:hAnsi="Calibri"/>
          <w:b/>
          <w:lang/>
        </w:rPr>
      </w:pPr>
      <w:r w:rsidRPr="0008467C">
        <w:rPr>
          <w:b/>
          <w:lang w:val="ru-RU"/>
        </w:rPr>
        <w:t>ПОТРЕБНА ДОКУМЕНТА ЗА ПРИЈАВУ НА КОНКУРС</w:t>
      </w:r>
      <w:r w:rsidR="00123DB1">
        <w:rPr>
          <w:b/>
          <w:lang w:val="sq-AL"/>
        </w:rPr>
        <w:t xml:space="preserve"> </w:t>
      </w:r>
    </w:p>
    <w:p w:rsidR="001149F9" w:rsidRDefault="001149F9" w:rsidP="001149F9">
      <w:pPr>
        <w:jc w:val="center"/>
        <w:rPr>
          <w:rFonts w:ascii="Calibri" w:hAnsi="Calibri"/>
          <w:b/>
          <w:lang/>
        </w:rPr>
      </w:pPr>
      <w:r>
        <w:rPr>
          <w:b/>
          <w:lang w:val="sq-AL"/>
        </w:rPr>
        <w:t>DOKUMENTE</w:t>
      </w:r>
      <w:r w:rsidRPr="007745AA">
        <w:rPr>
          <w:b/>
          <w:lang w:val="sq-AL"/>
        </w:rPr>
        <w:t>T E NEVOJSHME</w:t>
      </w:r>
      <w:r w:rsidRPr="007745AA">
        <w:rPr>
          <w:b/>
          <w:lang w:val="ru-RU"/>
        </w:rPr>
        <w:t xml:space="preserve"> </w:t>
      </w:r>
      <w:r>
        <w:rPr>
          <w:b/>
        </w:rPr>
        <w:t>PËR PARAQITJE NË KONKURS</w:t>
      </w:r>
    </w:p>
    <w:p w:rsidR="00123DB1" w:rsidRPr="00123DB1" w:rsidRDefault="00123DB1" w:rsidP="001149F9">
      <w:pPr>
        <w:jc w:val="center"/>
        <w:rPr>
          <w:rFonts w:ascii="Calibri" w:hAnsi="Calibri"/>
          <w:b/>
          <w:lang/>
        </w:rPr>
      </w:pPr>
    </w:p>
    <w:p w:rsidR="001149F9" w:rsidRDefault="001149F9" w:rsidP="001149F9">
      <w:pPr>
        <w:pStyle w:val="BodyText"/>
        <w:ind w:firstLine="480"/>
        <w:rPr>
          <w:b/>
        </w:rPr>
      </w:pPr>
    </w:p>
    <w:p w:rsidR="00D75F64" w:rsidRDefault="00A67F0D" w:rsidP="001149F9">
      <w:pPr>
        <w:pStyle w:val="BodyText"/>
        <w:ind w:firstLine="480"/>
        <w:rPr>
          <w:b/>
        </w:rPr>
      </w:pPr>
      <w:r>
        <w:rPr>
          <w:b/>
        </w:rPr>
        <w:t>Кандидати</w:t>
      </w:r>
      <w:r w:rsidR="00D75F64" w:rsidRPr="00293762">
        <w:rPr>
          <w:b/>
        </w:rPr>
        <w:t xml:space="preserve"> </w:t>
      </w:r>
      <w:r>
        <w:rPr>
          <w:b/>
        </w:rPr>
        <w:t>који</w:t>
      </w:r>
      <w:r w:rsidR="00D75F64" w:rsidRPr="00293762">
        <w:rPr>
          <w:b/>
        </w:rPr>
        <w:t xml:space="preserve"> </w:t>
      </w:r>
      <w:r>
        <w:rPr>
          <w:b/>
        </w:rPr>
        <w:t>конкуришу</w:t>
      </w:r>
      <w:r w:rsidR="00D75F64" w:rsidRPr="00293762">
        <w:rPr>
          <w:b/>
        </w:rPr>
        <w:t xml:space="preserve"> </w:t>
      </w:r>
      <w:r>
        <w:rPr>
          <w:b/>
        </w:rPr>
        <w:t>уз</w:t>
      </w:r>
      <w:r w:rsidR="00D75F64" w:rsidRPr="00293762">
        <w:rPr>
          <w:b/>
        </w:rPr>
        <w:t xml:space="preserve"> </w:t>
      </w:r>
      <w:r w:rsidR="00A71A50">
        <w:rPr>
          <w:b/>
        </w:rPr>
        <w:t>захтев</w:t>
      </w:r>
      <w:r w:rsidR="00D75F64" w:rsidRPr="00293762">
        <w:rPr>
          <w:b/>
        </w:rPr>
        <w:t xml:space="preserve"> </w:t>
      </w:r>
      <w:r>
        <w:rPr>
          <w:b/>
        </w:rPr>
        <w:t>достављају</w:t>
      </w:r>
      <w:r w:rsidR="00D75F64" w:rsidRPr="00293762">
        <w:rPr>
          <w:b/>
        </w:rPr>
        <w:t>:</w:t>
      </w:r>
    </w:p>
    <w:p w:rsidR="00A71A50" w:rsidRPr="001149F9" w:rsidRDefault="00A71A50" w:rsidP="00A71A50">
      <w:pPr>
        <w:pStyle w:val="BodyText"/>
        <w:ind w:firstLine="480"/>
        <w:rPr>
          <w:b/>
        </w:rPr>
      </w:pPr>
      <w:r w:rsidRPr="001149F9">
        <w:rPr>
          <w:b/>
          <w:lang w:val="sq-AL"/>
        </w:rPr>
        <w:t>Kandidatët të cilët konkurojnë krahas kërkesës paraqesin këto dokumente</w:t>
      </w:r>
      <w:r w:rsidRPr="001149F9">
        <w:rPr>
          <w:b/>
        </w:rPr>
        <w:t>:</w:t>
      </w:r>
    </w:p>
    <w:p w:rsidR="00A71A50" w:rsidRPr="00A71A50" w:rsidRDefault="00A71A50" w:rsidP="00A71A50">
      <w:pPr>
        <w:pStyle w:val="BodyText"/>
        <w:ind w:firstLine="480"/>
        <w:rPr>
          <w:b/>
        </w:rPr>
      </w:pPr>
    </w:p>
    <w:p w:rsidR="00D75F64" w:rsidRPr="00C649F1" w:rsidRDefault="00A67F0D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 w:rsidRPr="00C649F1">
        <w:rPr>
          <w:rFonts w:ascii="Times New Roman" w:hAnsi="Times New Roman"/>
          <w:bCs/>
          <w:iCs/>
        </w:rPr>
        <w:t>електронски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очитану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личну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карту</w:t>
      </w:r>
      <w:r w:rsidR="00096E3F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или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уверење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пребива</w:t>
      </w:r>
      <w:r w:rsidRPr="00C649F1">
        <w:rPr>
          <w:rFonts w:ascii="Times New Roman" w:hAnsi="Times New Roman"/>
          <w:bCs/>
          <w:iCs/>
          <w:lang w:val="sr-Latn-CS"/>
        </w:rPr>
        <w:t>лишту</w:t>
      </w:r>
      <w:r w:rsidR="005D1579" w:rsidRPr="00C649F1">
        <w:rPr>
          <w:rFonts w:ascii="Times New Roman" w:hAnsi="Times New Roman"/>
          <w:bCs/>
          <w:iCs/>
          <w:lang w:val="sr-Latn-CS"/>
        </w:rPr>
        <w:t xml:space="preserve"> 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кандидата</w:t>
      </w:r>
      <w:r w:rsidR="00D75F64" w:rsidRPr="00C649F1">
        <w:rPr>
          <w:rFonts w:ascii="Times New Roman" w:hAnsi="Times New Roman"/>
          <w:bCs/>
          <w:iCs/>
        </w:rPr>
        <w:t>,</w:t>
      </w:r>
    </w:p>
    <w:p w:rsidR="00A71A50" w:rsidRPr="00C649F1" w:rsidRDefault="00A71A50" w:rsidP="00A71A50">
      <w:pPr>
        <w:ind w:left="840"/>
        <w:jc w:val="both"/>
        <w:rPr>
          <w:rFonts w:ascii="Times New Roman" w:hAnsi="Times New Roman"/>
          <w:bCs/>
          <w:iCs/>
        </w:rPr>
      </w:pPr>
      <w:r w:rsidRPr="00C649F1">
        <w:rPr>
          <w:bCs/>
          <w:iCs/>
          <w:lang w:val="sq-AL"/>
        </w:rPr>
        <w:t>letërnjoftimin e lexueshëm elektronik</w:t>
      </w:r>
      <w:r w:rsidR="00096E3F" w:rsidRPr="00C649F1">
        <w:rPr>
          <w:bCs/>
          <w:iCs/>
          <w:lang w:val="sq-AL"/>
        </w:rPr>
        <w:t xml:space="preserve"> </w:t>
      </w:r>
      <w:r w:rsidRPr="00C649F1">
        <w:rPr>
          <w:bCs/>
          <w:iCs/>
          <w:lang w:val="sq-AL"/>
        </w:rPr>
        <w:t>ose certifikatën mbi vendbanimin kandidatit</w:t>
      </w:r>
    </w:p>
    <w:p w:rsidR="00D75F64" w:rsidRPr="00C649F1" w:rsidRDefault="00A67F0D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 w:rsidRPr="00C649F1">
        <w:rPr>
          <w:rFonts w:ascii="Times New Roman" w:hAnsi="Times New Roman"/>
          <w:bCs/>
          <w:iCs/>
        </w:rPr>
        <w:t>потврду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да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је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први</w:t>
      </w:r>
      <w:r w:rsidR="00AE43A6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пут</w:t>
      </w:r>
      <w:r w:rsidR="00AE43A6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уписао</w:t>
      </w:r>
      <w:r w:rsidR="00AE43A6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годину</w:t>
      </w:r>
      <w:r w:rsidR="00AE43A6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студија</w:t>
      </w:r>
      <w:r w:rsidR="00AE43A6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у</w:t>
      </w:r>
      <w:r w:rsidR="00AE43A6" w:rsidRPr="00C649F1">
        <w:rPr>
          <w:rFonts w:ascii="Times New Roman" w:hAnsi="Times New Roman"/>
          <w:bCs/>
          <w:iCs/>
        </w:rPr>
        <w:t xml:space="preserve"> 20</w:t>
      </w:r>
      <w:r w:rsidR="00096E3F" w:rsidRPr="00C649F1">
        <w:rPr>
          <w:rFonts w:ascii="Times New Roman" w:hAnsi="Times New Roman"/>
          <w:bCs/>
          <w:iCs/>
        </w:rPr>
        <w:t>20</w:t>
      </w:r>
      <w:r w:rsidR="00D75F64" w:rsidRPr="00C649F1">
        <w:rPr>
          <w:rFonts w:ascii="Times New Roman" w:hAnsi="Times New Roman"/>
          <w:bCs/>
          <w:iCs/>
        </w:rPr>
        <w:t>/20</w:t>
      </w:r>
      <w:r w:rsidR="00096E3F" w:rsidRPr="00C649F1">
        <w:rPr>
          <w:rFonts w:ascii="Times New Roman" w:hAnsi="Times New Roman"/>
          <w:bCs/>
          <w:iCs/>
        </w:rPr>
        <w:t>21</w:t>
      </w:r>
      <w:r w:rsidR="00286AEE" w:rsidRPr="00C649F1">
        <w:rPr>
          <w:rFonts w:ascii="Times New Roman" w:hAnsi="Times New Roman"/>
          <w:bCs/>
          <w:iCs/>
        </w:rPr>
        <w:t>.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години</w:t>
      </w:r>
      <w:r w:rsidR="00D75F64" w:rsidRPr="00C649F1">
        <w:rPr>
          <w:rFonts w:ascii="Times New Roman" w:hAnsi="Times New Roman"/>
          <w:bCs/>
          <w:iCs/>
        </w:rPr>
        <w:t>,</w:t>
      </w:r>
    </w:p>
    <w:p w:rsidR="00A71A50" w:rsidRPr="00C649F1" w:rsidRDefault="00A71A50" w:rsidP="00A71A50">
      <w:pPr>
        <w:ind w:left="840"/>
        <w:jc w:val="both"/>
        <w:rPr>
          <w:rFonts w:ascii="Calibri" w:hAnsi="Calibri"/>
          <w:bCs/>
          <w:iCs/>
        </w:rPr>
      </w:pPr>
      <w:r w:rsidRPr="00C649F1">
        <w:rPr>
          <w:bCs/>
          <w:iCs/>
          <w:lang w:val="sq-AL"/>
        </w:rPr>
        <w:t xml:space="preserve">vërtetimin se </w:t>
      </w:r>
      <w:r w:rsidR="0038355B" w:rsidRPr="00C649F1">
        <w:rPr>
          <w:bCs/>
          <w:iCs/>
          <w:lang w:val="sq-AL"/>
        </w:rPr>
        <w:t>këtë vit</w:t>
      </w:r>
      <w:r w:rsidR="0023381D" w:rsidRPr="00C649F1">
        <w:rPr>
          <w:bCs/>
          <w:iCs/>
          <w:lang w:val="sq-AL"/>
        </w:rPr>
        <w:t xml:space="preserve"> të studimeve e ka regjistruar</w:t>
      </w:r>
      <w:r w:rsidRPr="00C649F1">
        <w:rPr>
          <w:bCs/>
          <w:iCs/>
          <w:lang w:val="sq-AL"/>
        </w:rPr>
        <w:t xml:space="preserve"> në vitin vijues akademik 20</w:t>
      </w:r>
      <w:r w:rsidR="00096E3F" w:rsidRPr="00C649F1">
        <w:rPr>
          <w:bCs/>
          <w:iCs/>
          <w:lang w:val="sq-AL"/>
        </w:rPr>
        <w:t>20</w:t>
      </w:r>
      <w:r w:rsidRPr="00C649F1">
        <w:rPr>
          <w:bCs/>
          <w:iCs/>
          <w:lang w:val="sq-AL"/>
        </w:rPr>
        <w:t>/</w:t>
      </w:r>
      <w:r w:rsidR="00096E3F" w:rsidRPr="00C649F1">
        <w:rPr>
          <w:bCs/>
          <w:iCs/>
          <w:lang w:val="sq-AL"/>
        </w:rPr>
        <w:t>21</w:t>
      </w:r>
      <w:r w:rsidRPr="00C649F1">
        <w:rPr>
          <w:rFonts w:ascii="Calibri" w:hAnsi="Calibri"/>
          <w:bCs/>
          <w:iCs/>
        </w:rPr>
        <w:t>,</w:t>
      </w:r>
    </w:p>
    <w:p w:rsidR="006F08A3" w:rsidRPr="00C649F1" w:rsidRDefault="00A67F0D" w:rsidP="005D157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649F1">
        <w:rPr>
          <w:rFonts w:ascii="Times New Roman" w:hAnsi="Times New Roman"/>
          <w:bCs/>
          <w:iCs/>
        </w:rPr>
        <w:t>потврду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просечној</w:t>
      </w:r>
      <w:r w:rsidR="00DB07E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оцени</w:t>
      </w:r>
      <w:r w:rsidR="00F556CA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у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средњој</w:t>
      </w:r>
      <w:r w:rsidR="00B0625A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школи</w:t>
      </w:r>
      <w:r w:rsidR="00293762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за</w:t>
      </w:r>
      <w:r w:rsidR="00293762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студенте</w:t>
      </w:r>
      <w:r w:rsidR="00293762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прве</w:t>
      </w:r>
      <w:r w:rsidR="00293762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године</w:t>
      </w:r>
      <w:r w:rsidR="00293762" w:rsidRPr="00C649F1">
        <w:rPr>
          <w:rFonts w:ascii="Times New Roman" w:hAnsi="Times New Roman"/>
          <w:bCs/>
          <w:iCs/>
        </w:rPr>
        <w:t>,</w:t>
      </w:r>
    </w:p>
    <w:p w:rsidR="00A71A50" w:rsidRPr="00C649F1" w:rsidRDefault="00A71A50" w:rsidP="00A71A50">
      <w:pPr>
        <w:ind w:left="840"/>
        <w:jc w:val="both"/>
        <w:rPr>
          <w:rFonts w:ascii="Calibri" w:hAnsi="Calibri"/>
        </w:rPr>
      </w:pPr>
      <w:r w:rsidRPr="00C649F1">
        <w:rPr>
          <w:bCs/>
          <w:iCs/>
          <w:lang w:val="sq-AL"/>
        </w:rPr>
        <w:t>vërtetimin mbi notën mesatare të suksesit nga shkolla e mesme</w:t>
      </w:r>
      <w:r w:rsidR="0038355B" w:rsidRPr="00C649F1">
        <w:rPr>
          <w:bCs/>
          <w:iCs/>
          <w:lang w:val="sq-AL"/>
        </w:rPr>
        <w:t>,</w:t>
      </w:r>
      <w:r w:rsidRPr="00C649F1">
        <w:rPr>
          <w:bCs/>
          <w:iCs/>
          <w:lang w:val="sq-AL"/>
        </w:rPr>
        <w:t xml:space="preserve"> për studentët e vitit të parë</w:t>
      </w:r>
      <w:r w:rsidR="001F3FBF" w:rsidRPr="00C649F1">
        <w:rPr>
          <w:rFonts w:ascii="Calibri" w:hAnsi="Calibri"/>
          <w:bCs/>
          <w:iCs/>
        </w:rPr>
        <w:t>,</w:t>
      </w:r>
    </w:p>
    <w:p w:rsidR="00D75F64" w:rsidRPr="00C649F1" w:rsidRDefault="00A67F0D" w:rsidP="005D157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649F1">
        <w:rPr>
          <w:rFonts w:ascii="Times New Roman" w:hAnsi="Times New Roman"/>
          <w:bCs/>
          <w:iCs/>
        </w:rPr>
        <w:t>уверење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</w:t>
      </w:r>
      <w:r w:rsidR="006F08A3" w:rsidRPr="00C649F1">
        <w:rPr>
          <w:rFonts w:ascii="Times New Roman" w:hAnsi="Times New Roman"/>
          <w:bCs/>
          <w:iCs/>
        </w:rPr>
        <w:t xml:space="preserve"> 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просечној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оцени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у</w:t>
      </w:r>
      <w:r w:rsidR="00D75F64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току</w:t>
      </w:r>
      <w:r w:rsidR="005D1579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студирања</w:t>
      </w:r>
      <w:r w:rsidR="005D1579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за</w:t>
      </w:r>
      <w:r w:rsidR="005D1579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остале</w:t>
      </w:r>
      <w:r w:rsidR="005D1579" w:rsidRPr="00C649F1">
        <w:rPr>
          <w:rFonts w:ascii="Times New Roman" w:hAnsi="Times New Roman"/>
          <w:bCs/>
          <w:iCs/>
        </w:rPr>
        <w:t xml:space="preserve"> </w:t>
      </w:r>
      <w:r w:rsidRPr="00C649F1">
        <w:rPr>
          <w:rFonts w:ascii="Times New Roman" w:hAnsi="Times New Roman"/>
          <w:bCs/>
          <w:iCs/>
        </w:rPr>
        <w:t>кандидате</w:t>
      </w:r>
      <w:r w:rsidR="009B7F09" w:rsidRPr="00C649F1">
        <w:rPr>
          <w:rFonts w:ascii="Times New Roman" w:hAnsi="Times New Roman"/>
          <w:bCs/>
          <w:iCs/>
        </w:rPr>
        <w:t>,</w:t>
      </w:r>
    </w:p>
    <w:p w:rsidR="001F3FBF" w:rsidRPr="00C649F1" w:rsidRDefault="001F3FBF" w:rsidP="001F3FBF">
      <w:pPr>
        <w:ind w:left="840"/>
        <w:jc w:val="both"/>
        <w:rPr>
          <w:rFonts w:ascii="Times New Roman" w:hAnsi="Times New Roman"/>
        </w:rPr>
      </w:pPr>
      <w:r w:rsidRPr="00C649F1">
        <w:rPr>
          <w:bCs/>
          <w:iCs/>
          <w:lang w:val="sq-AL"/>
        </w:rPr>
        <w:t xml:space="preserve">Çertifikatën mbi notën mesatare </w:t>
      </w:r>
      <w:r w:rsidRPr="00C649F1">
        <w:rPr>
          <w:rFonts w:ascii="Times New Roman" w:hAnsi="Times New Roman"/>
          <w:bCs/>
          <w:iCs/>
          <w:lang w:val="sq-AL"/>
        </w:rPr>
        <w:t>gjatë</w:t>
      </w:r>
      <w:r w:rsidRPr="00C649F1">
        <w:rPr>
          <w:bCs/>
          <w:iCs/>
          <w:lang w:val="sq-AL"/>
        </w:rPr>
        <w:t xml:space="preserve"> studimeve, për studentët e tjerë</w:t>
      </w:r>
    </w:p>
    <w:p w:rsidR="00286AEE" w:rsidRPr="00C649F1" w:rsidRDefault="00A67F0D" w:rsidP="006F08A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649F1">
        <w:rPr>
          <w:rFonts w:ascii="Times New Roman" w:hAnsi="Times New Roman"/>
        </w:rPr>
        <w:t>жиро</w:t>
      </w:r>
      <w:r w:rsidR="009B7F09" w:rsidRPr="00C649F1">
        <w:rPr>
          <w:rFonts w:ascii="Times New Roman" w:hAnsi="Times New Roman"/>
        </w:rPr>
        <w:t xml:space="preserve"> </w:t>
      </w:r>
      <w:r w:rsidRPr="00C649F1">
        <w:rPr>
          <w:rFonts w:ascii="Times New Roman" w:hAnsi="Times New Roman"/>
        </w:rPr>
        <w:t>рачун</w:t>
      </w:r>
      <w:r w:rsidR="009B7F09" w:rsidRPr="00C649F1">
        <w:rPr>
          <w:rFonts w:ascii="Times New Roman" w:hAnsi="Times New Roman"/>
        </w:rPr>
        <w:t xml:space="preserve"> </w:t>
      </w:r>
      <w:r w:rsidRPr="00C649F1">
        <w:rPr>
          <w:rFonts w:ascii="Times New Roman" w:hAnsi="Times New Roman"/>
        </w:rPr>
        <w:t>студента</w:t>
      </w:r>
      <w:r w:rsidR="009B7F09" w:rsidRPr="00C649F1">
        <w:rPr>
          <w:rFonts w:ascii="Times New Roman" w:hAnsi="Times New Roman"/>
        </w:rPr>
        <w:t xml:space="preserve"> </w:t>
      </w:r>
      <w:r w:rsidRPr="00C649F1">
        <w:rPr>
          <w:rFonts w:ascii="Times New Roman" w:hAnsi="Times New Roman"/>
        </w:rPr>
        <w:t>или</w:t>
      </w:r>
      <w:r w:rsidR="009B7F09" w:rsidRPr="00C649F1">
        <w:rPr>
          <w:rFonts w:ascii="Times New Roman" w:hAnsi="Times New Roman"/>
        </w:rPr>
        <w:t xml:space="preserve"> </w:t>
      </w:r>
      <w:r w:rsidRPr="00C649F1">
        <w:rPr>
          <w:rFonts w:ascii="Times New Roman" w:hAnsi="Times New Roman"/>
        </w:rPr>
        <w:t>родитеља</w:t>
      </w:r>
      <w:r w:rsidR="009B7F09" w:rsidRPr="00C649F1">
        <w:rPr>
          <w:rFonts w:ascii="Times New Roman" w:hAnsi="Times New Roman"/>
        </w:rPr>
        <w:t>.</w:t>
      </w:r>
    </w:p>
    <w:p w:rsidR="001F3FBF" w:rsidRPr="00C649F1" w:rsidRDefault="001F3FBF" w:rsidP="001F3FBF">
      <w:pPr>
        <w:ind w:left="840"/>
        <w:jc w:val="both"/>
        <w:rPr>
          <w:rFonts w:ascii="Times New Roman" w:hAnsi="Times New Roman"/>
        </w:rPr>
      </w:pPr>
      <w:r w:rsidRPr="00C649F1">
        <w:rPr>
          <w:rFonts w:ascii="Times New Roman" w:hAnsi="Times New Roman"/>
        </w:rPr>
        <w:t>Llogaria rrjedhëse e studentit ose e prindit.</w:t>
      </w:r>
    </w:p>
    <w:p w:rsidR="00D75F64" w:rsidRDefault="00D75F64">
      <w:pPr>
        <w:tabs>
          <w:tab w:val="left" w:pos="561"/>
        </w:tabs>
        <w:ind w:left="480"/>
        <w:jc w:val="both"/>
        <w:rPr>
          <w:rFonts w:ascii="Times New Roman" w:hAnsi="Times New Roman"/>
        </w:rPr>
      </w:pPr>
    </w:p>
    <w:p w:rsidR="005F4E65" w:rsidRDefault="005F4E65" w:rsidP="005F4E65">
      <w:pPr>
        <w:tabs>
          <w:tab w:val="left" w:pos="561"/>
        </w:tabs>
        <w:jc w:val="center"/>
        <w:rPr>
          <w:b/>
        </w:rPr>
      </w:pPr>
      <w:r w:rsidRPr="0008467C">
        <w:rPr>
          <w:b/>
        </w:rPr>
        <w:t>III</w:t>
      </w:r>
    </w:p>
    <w:p w:rsidR="001F3FBF" w:rsidRDefault="005F4E65" w:rsidP="005F4E65">
      <w:pPr>
        <w:tabs>
          <w:tab w:val="left" w:pos="561"/>
        </w:tabs>
        <w:jc w:val="center"/>
        <w:rPr>
          <w:b/>
          <w:lang w:val="sq-AL"/>
        </w:rPr>
      </w:pPr>
      <w:r w:rsidRPr="0008467C">
        <w:rPr>
          <w:b/>
          <w:lang w:val="sr-Cyrl-CS"/>
        </w:rPr>
        <w:t xml:space="preserve">РОК ЗА ПОДНОШЕЊЕ </w:t>
      </w:r>
    </w:p>
    <w:p w:rsidR="005F4E65" w:rsidRPr="005F4E65" w:rsidRDefault="005F4E65" w:rsidP="005F4E65">
      <w:pPr>
        <w:tabs>
          <w:tab w:val="left" w:pos="561"/>
        </w:tabs>
        <w:jc w:val="center"/>
        <w:rPr>
          <w:b/>
          <w:lang w:val="sq-AL"/>
        </w:rPr>
      </w:pPr>
      <w:r w:rsidRPr="007745AA">
        <w:rPr>
          <w:b/>
          <w:lang w:val="sq-AL"/>
        </w:rPr>
        <w:t>AFATI I PARAQITJES</w:t>
      </w:r>
    </w:p>
    <w:p w:rsidR="005F4E65" w:rsidRPr="005F4E65" w:rsidRDefault="005F4E65" w:rsidP="005F4E65">
      <w:pPr>
        <w:tabs>
          <w:tab w:val="left" w:pos="561"/>
        </w:tabs>
        <w:jc w:val="center"/>
        <w:rPr>
          <w:rFonts w:ascii="Times New Roman" w:hAnsi="Times New Roman"/>
          <w:lang w:val="sq-AL"/>
        </w:rPr>
      </w:pPr>
    </w:p>
    <w:p w:rsidR="00D71930" w:rsidRPr="005F4E65" w:rsidRDefault="001F3FBF">
      <w:pPr>
        <w:tabs>
          <w:tab w:val="left" w:pos="561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 w:rsidR="00A67F0D" w:rsidRPr="005F4E65">
        <w:rPr>
          <w:rFonts w:ascii="Times New Roman" w:hAnsi="Times New Roman"/>
          <w:bCs/>
          <w:iCs/>
        </w:rPr>
        <w:t>Конкурс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траје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E43A6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од</w:t>
      </w:r>
      <w:r w:rsidR="001316D8" w:rsidRPr="005F4E65">
        <w:rPr>
          <w:rFonts w:ascii="Times New Roman" w:hAnsi="Times New Roman"/>
          <w:bCs/>
          <w:iCs/>
        </w:rPr>
        <w:t xml:space="preserve"> </w:t>
      </w:r>
      <w:r w:rsidR="005C6DE2" w:rsidRPr="005F4E65">
        <w:rPr>
          <w:rFonts w:ascii="Times New Roman" w:hAnsi="Times New Roman"/>
          <w:bCs/>
          <w:iCs/>
        </w:rPr>
        <w:t>0</w:t>
      </w:r>
      <w:r w:rsidR="00096E3F" w:rsidRPr="005F4E65">
        <w:rPr>
          <w:rFonts w:ascii="Times New Roman" w:hAnsi="Times New Roman"/>
          <w:bCs/>
          <w:iCs/>
        </w:rPr>
        <w:t>1</w:t>
      </w:r>
      <w:r w:rsidR="0027599F" w:rsidRPr="005F4E65">
        <w:rPr>
          <w:rFonts w:ascii="Times New Roman" w:hAnsi="Times New Roman"/>
          <w:bCs/>
          <w:iCs/>
        </w:rPr>
        <w:t>.</w:t>
      </w:r>
      <w:r w:rsidR="006F08A3" w:rsidRPr="005F4E65">
        <w:rPr>
          <w:rFonts w:ascii="Times New Roman" w:hAnsi="Times New Roman"/>
          <w:bCs/>
          <w:iCs/>
        </w:rPr>
        <w:t xml:space="preserve"> </w:t>
      </w:r>
      <w:r w:rsidR="0027599F" w:rsidRPr="005F4E65">
        <w:rPr>
          <w:rFonts w:ascii="Times New Roman" w:hAnsi="Times New Roman"/>
          <w:bCs/>
          <w:iCs/>
        </w:rPr>
        <w:t>0</w:t>
      </w:r>
      <w:r w:rsidR="00096E3F" w:rsidRPr="005F4E65">
        <w:rPr>
          <w:rFonts w:ascii="Times New Roman" w:hAnsi="Times New Roman"/>
          <w:bCs/>
          <w:iCs/>
        </w:rPr>
        <w:t>2</w:t>
      </w:r>
      <w:r w:rsidR="006F08A3" w:rsidRPr="005F4E65">
        <w:rPr>
          <w:rFonts w:ascii="Times New Roman" w:hAnsi="Times New Roman"/>
          <w:bCs/>
          <w:iCs/>
        </w:rPr>
        <w:t xml:space="preserve">. </w:t>
      </w:r>
      <w:r w:rsidR="00D75F64" w:rsidRPr="005F4E65">
        <w:rPr>
          <w:rFonts w:ascii="Times New Roman" w:hAnsi="Times New Roman"/>
          <w:bCs/>
          <w:iCs/>
        </w:rPr>
        <w:t>20</w:t>
      </w:r>
      <w:r w:rsidR="00096E3F" w:rsidRPr="005F4E65">
        <w:rPr>
          <w:rFonts w:ascii="Times New Roman" w:hAnsi="Times New Roman"/>
          <w:bCs/>
          <w:iCs/>
        </w:rPr>
        <w:t>21</w:t>
      </w:r>
      <w:r w:rsidR="00D75F64" w:rsidRPr="005F4E65">
        <w:rPr>
          <w:rFonts w:ascii="Times New Roman" w:hAnsi="Times New Roman"/>
          <w:bCs/>
          <w:iCs/>
        </w:rPr>
        <w:t xml:space="preserve">. </w:t>
      </w:r>
      <w:r w:rsidR="00A67F0D" w:rsidRPr="005F4E65">
        <w:rPr>
          <w:rFonts w:ascii="Times New Roman" w:hAnsi="Times New Roman"/>
          <w:bCs/>
          <w:iCs/>
        </w:rPr>
        <w:t>године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до</w:t>
      </w:r>
      <w:r w:rsidR="00526E9F" w:rsidRPr="005F4E65">
        <w:rPr>
          <w:rFonts w:ascii="Times New Roman" w:hAnsi="Times New Roman"/>
          <w:bCs/>
          <w:iCs/>
        </w:rPr>
        <w:t xml:space="preserve"> </w:t>
      </w:r>
      <w:r w:rsidR="005C6DE2" w:rsidRPr="005F4E65">
        <w:rPr>
          <w:rFonts w:ascii="Times New Roman" w:hAnsi="Times New Roman"/>
          <w:bCs/>
          <w:iCs/>
        </w:rPr>
        <w:t>2</w:t>
      </w:r>
      <w:r w:rsidR="0011420A" w:rsidRPr="005F4E65">
        <w:rPr>
          <w:rFonts w:ascii="Times New Roman" w:hAnsi="Times New Roman"/>
          <w:bCs/>
          <w:iCs/>
          <w:lang/>
        </w:rPr>
        <w:t>6</w:t>
      </w:r>
      <w:r w:rsidR="006F08A3" w:rsidRPr="005F4E65">
        <w:rPr>
          <w:rFonts w:ascii="Times New Roman" w:hAnsi="Times New Roman"/>
          <w:bCs/>
          <w:iCs/>
        </w:rPr>
        <w:t>.</w:t>
      </w:r>
      <w:r w:rsidR="009B7F09" w:rsidRPr="005F4E65">
        <w:rPr>
          <w:rFonts w:ascii="Times New Roman" w:hAnsi="Times New Roman"/>
          <w:bCs/>
          <w:iCs/>
        </w:rPr>
        <w:t xml:space="preserve"> </w:t>
      </w:r>
      <w:r w:rsidR="00526E9F" w:rsidRPr="005F4E65">
        <w:rPr>
          <w:rFonts w:ascii="Times New Roman" w:hAnsi="Times New Roman"/>
          <w:bCs/>
          <w:iCs/>
        </w:rPr>
        <w:t>0</w:t>
      </w:r>
      <w:r w:rsidR="00096E3F" w:rsidRPr="005F4E65">
        <w:rPr>
          <w:rFonts w:ascii="Times New Roman" w:hAnsi="Times New Roman"/>
          <w:bCs/>
          <w:iCs/>
        </w:rPr>
        <w:t>2</w:t>
      </w:r>
      <w:r w:rsidR="006F08A3" w:rsidRPr="005F4E65">
        <w:rPr>
          <w:rFonts w:ascii="Times New Roman" w:hAnsi="Times New Roman"/>
          <w:bCs/>
          <w:iCs/>
        </w:rPr>
        <w:t xml:space="preserve">. </w:t>
      </w:r>
      <w:r w:rsidR="00D75F64" w:rsidRPr="005F4E65">
        <w:rPr>
          <w:rFonts w:ascii="Times New Roman" w:hAnsi="Times New Roman"/>
          <w:bCs/>
          <w:iCs/>
        </w:rPr>
        <w:t>20</w:t>
      </w:r>
      <w:r w:rsidR="00096E3F" w:rsidRPr="005F4E65">
        <w:rPr>
          <w:rFonts w:ascii="Times New Roman" w:hAnsi="Times New Roman"/>
          <w:bCs/>
          <w:iCs/>
        </w:rPr>
        <w:t>21</w:t>
      </w:r>
      <w:r w:rsidR="00D75F64" w:rsidRPr="005F4E65">
        <w:rPr>
          <w:rFonts w:ascii="Times New Roman" w:hAnsi="Times New Roman"/>
          <w:bCs/>
          <w:iCs/>
        </w:rPr>
        <w:t xml:space="preserve">. </w:t>
      </w:r>
      <w:r w:rsidR="00A67F0D" w:rsidRPr="005F4E65">
        <w:rPr>
          <w:rFonts w:ascii="Times New Roman" w:hAnsi="Times New Roman"/>
          <w:bCs/>
          <w:iCs/>
        </w:rPr>
        <w:t>године</w:t>
      </w:r>
      <w:r w:rsidR="00D75F64" w:rsidRPr="005F4E65">
        <w:rPr>
          <w:rFonts w:ascii="Times New Roman" w:hAnsi="Times New Roman"/>
          <w:bCs/>
          <w:iCs/>
        </w:rPr>
        <w:t xml:space="preserve">. </w:t>
      </w:r>
      <w:r w:rsidR="00A67F0D" w:rsidRPr="005F4E65">
        <w:rPr>
          <w:rFonts w:ascii="Times New Roman" w:hAnsi="Times New Roman"/>
          <w:bCs/>
          <w:iCs/>
        </w:rPr>
        <w:t>Пријаве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се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достављају</w:t>
      </w:r>
      <w:r w:rsidR="00DB07E4" w:rsidRPr="005F4E65">
        <w:rPr>
          <w:rFonts w:ascii="Times New Roman" w:hAnsi="Times New Roman"/>
          <w:bCs/>
          <w:iCs/>
        </w:rPr>
        <w:t xml:space="preserve">, </w:t>
      </w:r>
      <w:r w:rsidR="00A67F0D" w:rsidRPr="005F4E65">
        <w:rPr>
          <w:rFonts w:ascii="Times New Roman" w:hAnsi="Times New Roman"/>
          <w:bCs/>
          <w:iCs/>
        </w:rPr>
        <w:t>у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згради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општине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Бујановац</w:t>
      </w:r>
      <w:r w:rsidR="00DB07E4" w:rsidRPr="005F4E65">
        <w:rPr>
          <w:rFonts w:ascii="Times New Roman" w:hAnsi="Times New Roman"/>
          <w:bCs/>
          <w:iCs/>
        </w:rPr>
        <w:t xml:space="preserve">, </w:t>
      </w:r>
      <w:r w:rsidR="00A67F0D" w:rsidRPr="005F4E65">
        <w:rPr>
          <w:rFonts w:ascii="Times New Roman" w:hAnsi="Times New Roman"/>
          <w:bCs/>
          <w:iCs/>
        </w:rPr>
        <w:t>ул</w:t>
      </w:r>
      <w:r w:rsidR="00DB07E4" w:rsidRPr="005F4E65">
        <w:rPr>
          <w:rFonts w:ascii="Times New Roman" w:hAnsi="Times New Roman"/>
          <w:bCs/>
          <w:iCs/>
        </w:rPr>
        <w:t xml:space="preserve">. </w:t>
      </w:r>
      <w:r w:rsidR="00A67F0D" w:rsidRPr="005F4E65">
        <w:rPr>
          <w:rFonts w:ascii="Times New Roman" w:hAnsi="Times New Roman"/>
          <w:bCs/>
          <w:iCs/>
        </w:rPr>
        <w:t>К</w:t>
      </w:r>
      <w:r w:rsidR="00DB07E4" w:rsidRPr="005F4E65">
        <w:rPr>
          <w:rFonts w:ascii="Times New Roman" w:hAnsi="Times New Roman"/>
          <w:bCs/>
          <w:iCs/>
        </w:rPr>
        <w:t xml:space="preserve">. </w:t>
      </w:r>
      <w:r w:rsidR="00A67F0D" w:rsidRPr="005F4E65">
        <w:rPr>
          <w:rFonts w:ascii="Times New Roman" w:hAnsi="Times New Roman"/>
          <w:bCs/>
          <w:iCs/>
        </w:rPr>
        <w:t>Петровића</w:t>
      </w:r>
      <w:r w:rsidR="00DB07E4" w:rsidRPr="005F4E65">
        <w:rPr>
          <w:rFonts w:ascii="Times New Roman" w:hAnsi="Times New Roman"/>
          <w:bCs/>
          <w:iCs/>
        </w:rPr>
        <w:t xml:space="preserve">,  </w:t>
      </w:r>
      <w:r w:rsidR="00A67F0D" w:rsidRPr="005F4E65">
        <w:rPr>
          <w:rFonts w:ascii="Times New Roman" w:hAnsi="Times New Roman"/>
          <w:bCs/>
          <w:iCs/>
        </w:rPr>
        <w:t>бр</w:t>
      </w:r>
      <w:r w:rsidR="00DB07E4" w:rsidRPr="005F4E65">
        <w:rPr>
          <w:rFonts w:ascii="Times New Roman" w:hAnsi="Times New Roman"/>
          <w:bCs/>
          <w:iCs/>
        </w:rPr>
        <w:t xml:space="preserve">. 115, </w:t>
      </w:r>
      <w:r w:rsidR="00A67F0D" w:rsidRPr="005F4E65">
        <w:rPr>
          <w:rFonts w:ascii="Times New Roman" w:hAnsi="Times New Roman"/>
          <w:bCs/>
          <w:iCs/>
        </w:rPr>
        <w:t>Одељењу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за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јавне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службе</w:t>
      </w:r>
      <w:r w:rsidR="00F15B32" w:rsidRPr="005F4E65">
        <w:rPr>
          <w:rFonts w:ascii="Times New Roman" w:hAnsi="Times New Roman"/>
          <w:bCs/>
          <w:iCs/>
        </w:rPr>
        <w:t xml:space="preserve">, </w:t>
      </w:r>
      <w:r w:rsidR="00A67F0D" w:rsidRPr="005F4E65">
        <w:rPr>
          <w:rFonts w:ascii="Times New Roman" w:hAnsi="Times New Roman"/>
          <w:bCs/>
          <w:iCs/>
        </w:rPr>
        <w:t>канцеларија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број</w:t>
      </w:r>
      <w:r w:rsidR="00DB07E4" w:rsidRPr="005F4E65">
        <w:rPr>
          <w:rFonts w:ascii="Times New Roman" w:hAnsi="Times New Roman"/>
          <w:bCs/>
          <w:iCs/>
        </w:rPr>
        <w:t xml:space="preserve"> </w:t>
      </w:r>
      <w:r w:rsidR="00F556CA" w:rsidRPr="005F4E65">
        <w:rPr>
          <w:rFonts w:ascii="Times New Roman" w:hAnsi="Times New Roman"/>
          <w:bCs/>
          <w:iCs/>
        </w:rPr>
        <w:t>301</w:t>
      </w:r>
      <w:r w:rsidR="001A6C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од</w:t>
      </w:r>
      <w:r w:rsidR="001A6CE4" w:rsidRPr="005F4E65">
        <w:rPr>
          <w:rFonts w:ascii="Times New Roman" w:hAnsi="Times New Roman"/>
          <w:bCs/>
          <w:iCs/>
        </w:rPr>
        <w:t xml:space="preserve"> 10</w:t>
      </w:r>
      <w:r w:rsidR="00123DB1">
        <w:rPr>
          <w:rFonts w:ascii="Times New Roman" w:hAnsi="Times New Roman"/>
          <w:bCs/>
          <w:iCs/>
          <w:vertAlign w:val="superscript"/>
          <w:lang/>
        </w:rPr>
        <w:t xml:space="preserve">00 </w:t>
      </w:r>
      <w:r w:rsidR="00E6592A" w:rsidRPr="005F4E65">
        <w:rPr>
          <w:rFonts w:ascii="Times New Roman" w:hAnsi="Times New Roman"/>
          <w:bCs/>
          <w:iCs/>
        </w:rPr>
        <w:t>ч</w:t>
      </w:r>
      <w:r w:rsidR="001A6C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до</w:t>
      </w:r>
      <w:r w:rsidR="001A6CE4" w:rsidRPr="005F4E65">
        <w:rPr>
          <w:rFonts w:ascii="Times New Roman" w:hAnsi="Times New Roman"/>
          <w:bCs/>
          <w:iCs/>
        </w:rPr>
        <w:t xml:space="preserve"> </w:t>
      </w:r>
      <w:r w:rsidR="001A6CE4" w:rsidRPr="00123DB1">
        <w:rPr>
          <w:rFonts w:ascii="Times New Roman" w:hAnsi="Times New Roman"/>
          <w:bCs/>
          <w:iCs/>
        </w:rPr>
        <w:t>14</w:t>
      </w:r>
      <w:r w:rsidR="00123DB1">
        <w:rPr>
          <w:rFonts w:ascii="Times New Roman" w:hAnsi="Times New Roman"/>
          <w:bCs/>
          <w:iCs/>
          <w:lang/>
        </w:rPr>
        <w:t xml:space="preserve"> </w:t>
      </w:r>
      <w:r w:rsidR="00123DB1">
        <w:rPr>
          <w:rFonts w:ascii="Times New Roman" w:hAnsi="Times New Roman"/>
          <w:bCs/>
          <w:iCs/>
          <w:vertAlign w:val="superscript"/>
          <w:lang/>
        </w:rPr>
        <w:t xml:space="preserve">00 </w:t>
      </w:r>
      <w:r w:rsidR="00E6592A" w:rsidRPr="00123DB1">
        <w:rPr>
          <w:rFonts w:ascii="Times New Roman" w:hAnsi="Times New Roman"/>
          <w:bCs/>
          <w:iCs/>
        </w:rPr>
        <w:t>ч</w:t>
      </w:r>
      <w:r w:rsidR="001A6CE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са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комплетном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документацијом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у</w:t>
      </w:r>
      <w:r w:rsidR="00D75F64" w:rsidRPr="005F4E65">
        <w:rPr>
          <w:rFonts w:ascii="Times New Roman" w:hAnsi="Times New Roman"/>
          <w:bCs/>
          <w:iCs/>
        </w:rPr>
        <w:t xml:space="preserve"> </w:t>
      </w:r>
      <w:r w:rsidR="00A67F0D" w:rsidRPr="005F4E65">
        <w:rPr>
          <w:rFonts w:ascii="Times New Roman" w:hAnsi="Times New Roman"/>
          <w:bCs/>
          <w:iCs/>
        </w:rPr>
        <w:t>оргиналу</w:t>
      </w:r>
      <w:r w:rsidR="00123DB1">
        <w:rPr>
          <w:rFonts w:ascii="Times New Roman" w:hAnsi="Times New Roman"/>
          <w:bCs/>
          <w:iCs/>
          <w:lang/>
        </w:rPr>
        <w:t xml:space="preserve"> или фотокопје документације уз попуњену изјаву службе за образовање</w:t>
      </w:r>
      <w:r w:rsidR="00DB07E4" w:rsidRPr="005F4E65">
        <w:rPr>
          <w:rFonts w:ascii="Times New Roman" w:hAnsi="Times New Roman"/>
          <w:bCs/>
          <w:iCs/>
        </w:rPr>
        <w:t>.</w:t>
      </w:r>
    </w:p>
    <w:p w:rsidR="001F3FBF" w:rsidRDefault="001F3FBF">
      <w:pPr>
        <w:tabs>
          <w:tab w:val="left" w:pos="561"/>
        </w:tabs>
        <w:jc w:val="both"/>
      </w:pPr>
      <w:r w:rsidRPr="005F4E65">
        <w:tab/>
        <w:t xml:space="preserve">Konkursi zgjat duke filluar nga </w:t>
      </w:r>
      <w:r w:rsidR="005C6DE2" w:rsidRPr="005F4E65">
        <w:t>0</w:t>
      </w:r>
      <w:r w:rsidR="00096E3F" w:rsidRPr="005F4E65">
        <w:t>1</w:t>
      </w:r>
      <w:r w:rsidRPr="005F4E65">
        <w:t>.</w:t>
      </w:r>
      <w:r w:rsidR="00B867AD" w:rsidRPr="005F4E65">
        <w:rPr>
          <w:rFonts w:ascii="Calibri" w:hAnsi="Calibri"/>
        </w:rPr>
        <w:t xml:space="preserve"> </w:t>
      </w:r>
      <w:r w:rsidRPr="005F4E65">
        <w:t>0</w:t>
      </w:r>
      <w:r w:rsidR="00096E3F" w:rsidRPr="005F4E65">
        <w:t>2</w:t>
      </w:r>
      <w:r w:rsidRPr="005F4E65">
        <w:t>.</w:t>
      </w:r>
      <w:r w:rsidR="00B867AD" w:rsidRPr="005F4E65">
        <w:rPr>
          <w:rFonts w:ascii="Calibri" w:hAnsi="Calibri"/>
        </w:rPr>
        <w:t xml:space="preserve"> </w:t>
      </w:r>
      <w:r w:rsidRPr="005F4E65">
        <w:t>20</w:t>
      </w:r>
      <w:r w:rsidR="00096E3F" w:rsidRPr="005F4E65">
        <w:t>21</w:t>
      </w:r>
      <w:r w:rsidRPr="005F4E65">
        <w:t xml:space="preserve"> dhe mbyllet më </w:t>
      </w:r>
      <w:r w:rsidR="005C6DE2" w:rsidRPr="005F4E65">
        <w:t>2</w:t>
      </w:r>
      <w:r w:rsidR="0011420A" w:rsidRPr="005F4E65">
        <w:rPr>
          <w:rFonts w:ascii="Calibri" w:hAnsi="Calibri"/>
          <w:lang/>
        </w:rPr>
        <w:t>6</w:t>
      </w:r>
      <w:r w:rsidRPr="005F4E65">
        <w:t>.</w:t>
      </w:r>
      <w:r w:rsidR="00B867AD" w:rsidRPr="005F4E65">
        <w:rPr>
          <w:rFonts w:ascii="Calibri" w:hAnsi="Calibri"/>
        </w:rPr>
        <w:t xml:space="preserve"> </w:t>
      </w:r>
      <w:r w:rsidRPr="005F4E65">
        <w:t>0</w:t>
      </w:r>
      <w:r w:rsidR="00096E3F" w:rsidRPr="005F4E65">
        <w:t>2</w:t>
      </w:r>
      <w:r w:rsidRPr="005F4E65">
        <w:t>.</w:t>
      </w:r>
      <w:r w:rsidR="00B867AD" w:rsidRPr="005F4E65">
        <w:rPr>
          <w:rFonts w:ascii="Calibri" w:hAnsi="Calibri"/>
        </w:rPr>
        <w:t xml:space="preserve"> </w:t>
      </w:r>
      <w:r w:rsidRPr="005F4E65">
        <w:t>20</w:t>
      </w:r>
      <w:r w:rsidR="00096E3F" w:rsidRPr="005F4E65">
        <w:t>21</w:t>
      </w:r>
      <w:r w:rsidRPr="005F4E65">
        <w:t xml:space="preserve">. Fletëparaqitjet  dorëzohen  në ndërtesën e komunës së Bujanocit, rr. K. Petroviqit, nr. 115, Drejtorinë për shërbime publike, zyrja numër 301 nga ora 10 h deri në orën 14 h, me origjinalin e </w:t>
      </w:r>
      <w:r w:rsidR="00123DB1">
        <w:t>dokumentacionit të  kompletuar ose kop</w:t>
      </w:r>
      <w:r w:rsidR="00C25C41">
        <w:t>jen  e dokumenteve me plotësimin e deklartës së shërbimit për arsim.</w:t>
      </w:r>
    </w:p>
    <w:p w:rsidR="00C25C41" w:rsidRDefault="00C25C41">
      <w:pPr>
        <w:tabs>
          <w:tab w:val="left" w:pos="561"/>
        </w:tabs>
        <w:jc w:val="both"/>
      </w:pPr>
    </w:p>
    <w:p w:rsidR="00C25C41" w:rsidRDefault="00C25C41" w:rsidP="00C25C41">
      <w:pPr>
        <w:jc w:val="center"/>
        <w:rPr>
          <w:b/>
        </w:rPr>
      </w:pPr>
      <w:r w:rsidRPr="0008467C">
        <w:rPr>
          <w:b/>
        </w:rPr>
        <w:t>IV</w:t>
      </w:r>
    </w:p>
    <w:p w:rsidR="00C25C41" w:rsidRPr="00C25C41" w:rsidRDefault="00C25C41" w:rsidP="00C25C41">
      <w:pPr>
        <w:jc w:val="center"/>
        <w:rPr>
          <w:b/>
          <w:lang/>
        </w:rPr>
      </w:pPr>
      <w:r w:rsidRPr="00C25C41">
        <w:rPr>
          <w:b/>
        </w:rPr>
        <w:t xml:space="preserve">ДОДЕЛА </w:t>
      </w:r>
      <w:r w:rsidRPr="00C25C41">
        <w:rPr>
          <w:rFonts w:ascii="Times New Roman" w:hAnsi="Times New Roman"/>
          <w:b/>
        </w:rPr>
        <w:t>ЈЕДНОКРАТНE</w:t>
      </w:r>
      <w:r w:rsidRPr="00C25C41">
        <w:rPr>
          <w:b/>
        </w:rPr>
        <w:t xml:space="preserve"> </w:t>
      </w:r>
      <w:r w:rsidRPr="00C25C41">
        <w:rPr>
          <w:rFonts w:ascii="Times New Roman" w:hAnsi="Times New Roman"/>
          <w:b/>
        </w:rPr>
        <w:t>НОВЧАН</w:t>
      </w:r>
      <w:r w:rsidRPr="00C25C41">
        <w:rPr>
          <w:rFonts w:ascii="Times New Roman" w:hAnsi="Times New Roman"/>
          <w:b/>
          <w:lang/>
        </w:rPr>
        <w:t>Е</w:t>
      </w:r>
      <w:r w:rsidRPr="00C25C41">
        <w:rPr>
          <w:b/>
        </w:rPr>
        <w:t xml:space="preserve"> </w:t>
      </w:r>
      <w:r w:rsidRPr="00C25C41">
        <w:rPr>
          <w:rFonts w:ascii="Times New Roman" w:hAnsi="Times New Roman"/>
          <w:b/>
        </w:rPr>
        <w:t>ПОМОЋ</w:t>
      </w:r>
      <w:r w:rsidRPr="00C25C41">
        <w:rPr>
          <w:rFonts w:ascii="Times New Roman" w:hAnsi="Times New Roman"/>
          <w:b/>
          <w:lang/>
        </w:rPr>
        <w:t>И</w:t>
      </w:r>
    </w:p>
    <w:p w:rsidR="00C25C41" w:rsidRPr="00C25C41" w:rsidRDefault="00C25C41" w:rsidP="00C25C41">
      <w:pPr>
        <w:tabs>
          <w:tab w:val="left" w:pos="561"/>
        </w:tabs>
        <w:jc w:val="center"/>
        <w:rPr>
          <w:rFonts w:ascii="Calibri" w:hAnsi="Calibri"/>
          <w:b/>
          <w:lang/>
        </w:rPr>
      </w:pPr>
      <w:r w:rsidRPr="00C25C41">
        <w:rPr>
          <w:b/>
        </w:rPr>
        <w:t>NDARJA E NDIHMA TË NJËHERSHME FINANCIARE</w:t>
      </w:r>
    </w:p>
    <w:p w:rsidR="00C25C41" w:rsidRPr="005F4E65" w:rsidRDefault="00C25C41" w:rsidP="00C25C41">
      <w:pPr>
        <w:tabs>
          <w:tab w:val="left" w:pos="561"/>
        </w:tabs>
        <w:jc w:val="center"/>
      </w:pPr>
    </w:p>
    <w:p w:rsidR="00244F19" w:rsidRPr="0008467C" w:rsidRDefault="00244F19" w:rsidP="00237094">
      <w:pPr>
        <w:ind w:firstLine="720"/>
        <w:jc w:val="both"/>
        <w:rPr>
          <w:lang w:val="sr-Cyrl-CS"/>
        </w:rPr>
      </w:pPr>
      <w:r w:rsidRPr="0008467C">
        <w:rPr>
          <w:lang w:val="sr-Cyrl-CS"/>
        </w:rPr>
        <w:t xml:space="preserve">Комисија образована </w:t>
      </w:r>
      <w:r>
        <w:rPr>
          <w:lang w:val="sr-Cyrl-CS"/>
        </w:rPr>
        <w:t>Решењем</w:t>
      </w:r>
      <w:r w:rsidRPr="0008467C">
        <w:rPr>
          <w:lang w:val="sr-Cyrl-CS"/>
        </w:rPr>
        <w:t xml:space="preserve"> </w:t>
      </w:r>
      <w:r>
        <w:rPr>
          <w:lang w:val="sr-Cyrl-CS"/>
        </w:rPr>
        <w:t>општинск</w:t>
      </w:r>
      <w:r w:rsidR="00786778">
        <w:rPr>
          <w:lang w:val="sr-Cyrl-CS"/>
        </w:rPr>
        <w:t>ог</w:t>
      </w:r>
      <w:r>
        <w:rPr>
          <w:lang w:val="sr-Cyrl-CS"/>
        </w:rPr>
        <w:t xml:space="preserve"> већ</w:t>
      </w:r>
      <w:r w:rsidR="00786778">
        <w:rPr>
          <w:lang w:val="sr-Cyrl-CS"/>
        </w:rPr>
        <w:t>а</w:t>
      </w:r>
      <w:r>
        <w:rPr>
          <w:lang w:val="sr-Cyrl-CS"/>
        </w:rPr>
        <w:t xml:space="preserve"> дана 25.01.2021  године</w:t>
      </w:r>
      <w:r w:rsidR="00C649F1">
        <w:rPr>
          <w:lang/>
        </w:rPr>
        <w:t>.</w:t>
      </w:r>
    </w:p>
    <w:p w:rsidR="00244F19" w:rsidRPr="00214865" w:rsidRDefault="00244F19" w:rsidP="00244F19">
      <w:pPr>
        <w:ind w:firstLine="720"/>
        <w:jc w:val="both"/>
        <w:rPr>
          <w:lang w:val="sq-AL"/>
        </w:rPr>
      </w:pPr>
      <w:r>
        <w:rPr>
          <w:lang w:val="sq-AL"/>
        </w:rPr>
        <w:t>Komision është formuar me aktvendim të këshillit komunal të datës 25.01.2021</w:t>
      </w:r>
      <w:r w:rsidR="00C649F1">
        <w:rPr>
          <w:lang w:val="sq-AL"/>
        </w:rPr>
        <w:t>.</w:t>
      </w:r>
    </w:p>
    <w:p w:rsidR="00244F19" w:rsidRPr="0008467C" w:rsidRDefault="00244F19" w:rsidP="00C649F1">
      <w:pPr>
        <w:ind w:firstLine="720"/>
        <w:jc w:val="both"/>
        <w:rPr>
          <w:lang/>
        </w:rPr>
      </w:pPr>
      <w:r w:rsidRPr="0008467C">
        <w:rPr>
          <w:lang w:val="sr-Cyrl-CS"/>
        </w:rPr>
        <w:t>Коми</w:t>
      </w:r>
      <w:r w:rsidRPr="0008467C">
        <w:rPr>
          <w:lang/>
        </w:rPr>
        <w:t>с</w:t>
      </w:r>
      <w:r w:rsidRPr="0008467C">
        <w:rPr>
          <w:lang w:val="sr-Cyrl-CS"/>
        </w:rPr>
        <w:t>ија ће разматрати све благовремене молбе,</w:t>
      </w:r>
      <w:r>
        <w:rPr>
          <w:lang/>
        </w:rPr>
        <w:t xml:space="preserve"> </w:t>
      </w:r>
      <w:r w:rsidRPr="0008467C">
        <w:rPr>
          <w:lang w:val="sr-Cyrl-CS"/>
        </w:rPr>
        <w:t xml:space="preserve">све молбе које испуњавају услове конкурса и сачинити </w:t>
      </w:r>
      <w:r w:rsidRPr="0008467C">
        <w:rPr>
          <w:b/>
          <w:lang w:val="sr-Cyrl-CS"/>
        </w:rPr>
        <w:t>ранг листу</w:t>
      </w:r>
      <w:r w:rsidRPr="0008467C">
        <w:rPr>
          <w:lang w:val="sr-Cyrl-CS"/>
        </w:rPr>
        <w:t xml:space="preserve"> </w:t>
      </w:r>
      <w:r>
        <w:rPr>
          <w:lang w:val="sr-Cyrl-CS"/>
        </w:rPr>
        <w:t>ст</w:t>
      </w:r>
      <w:r w:rsidR="00786778">
        <w:rPr>
          <w:lang w:val="sr-Cyrl-CS"/>
        </w:rPr>
        <w:t>у</w:t>
      </w:r>
      <w:r>
        <w:rPr>
          <w:lang w:val="sr-Cyrl-CS"/>
        </w:rPr>
        <w:t>де</w:t>
      </w:r>
      <w:r w:rsidR="00786778">
        <w:rPr>
          <w:lang w:val="sr-Cyrl-CS"/>
        </w:rPr>
        <w:t>на</w:t>
      </w:r>
      <w:r>
        <w:rPr>
          <w:lang w:val="sr-Cyrl-CS"/>
        </w:rPr>
        <w:t>та</w:t>
      </w:r>
      <w:r w:rsidRPr="0008467C">
        <w:rPr>
          <w:lang w:val="sr-Cyrl-CS"/>
        </w:rPr>
        <w:t xml:space="preserve"> који ће добити </w:t>
      </w:r>
      <w:r>
        <w:rPr>
          <w:lang w:val="sr-Cyrl-CS"/>
        </w:rPr>
        <w:t>једнокране новчане помоћ</w:t>
      </w:r>
      <w:r w:rsidRPr="0008467C">
        <w:rPr>
          <w:lang/>
        </w:rPr>
        <w:t xml:space="preserve"> у складу са критеријумима</w:t>
      </w:r>
      <w:r w:rsidRPr="0008467C">
        <w:rPr>
          <w:lang w:val="sr-Cyrl-CS"/>
        </w:rPr>
        <w:t>.</w:t>
      </w:r>
      <w:r w:rsidRPr="0008467C">
        <w:rPr>
          <w:lang/>
        </w:rPr>
        <w:t xml:space="preserve"> Н</w:t>
      </w:r>
      <w:r w:rsidRPr="0008467C">
        <w:rPr>
          <w:lang/>
        </w:rPr>
        <w:t>а</w:t>
      </w:r>
      <w:r w:rsidRPr="0008467C">
        <w:rPr>
          <w:lang/>
        </w:rPr>
        <w:t xml:space="preserve"> основу </w:t>
      </w:r>
      <w:r w:rsidRPr="0008467C">
        <w:rPr>
          <w:lang/>
        </w:rPr>
        <w:t xml:space="preserve">утврђене </w:t>
      </w:r>
      <w:r w:rsidRPr="0008467C">
        <w:rPr>
          <w:lang/>
        </w:rPr>
        <w:t>ранг листе</w:t>
      </w:r>
      <w:r w:rsidRPr="0008467C">
        <w:rPr>
          <w:lang/>
        </w:rPr>
        <w:t xml:space="preserve"> Комисија доноси Одлуку о избору</w:t>
      </w:r>
      <w:r>
        <w:rPr>
          <w:lang/>
        </w:rPr>
        <w:t xml:space="preserve"> студента</w:t>
      </w:r>
      <w:r w:rsidRPr="0008467C">
        <w:rPr>
          <w:lang/>
        </w:rPr>
        <w:t xml:space="preserve"> коју потписује председник Комисије.</w:t>
      </w:r>
    </w:p>
    <w:p w:rsidR="00244F19" w:rsidRDefault="00244F19" w:rsidP="00244F19">
      <w:pPr>
        <w:ind w:firstLine="720"/>
        <w:jc w:val="both"/>
        <w:rPr>
          <w:lang/>
        </w:rPr>
      </w:pPr>
      <w:r w:rsidRPr="007745AA">
        <w:rPr>
          <w:lang w:val="sq-AL"/>
        </w:rPr>
        <w:t>Komisioni do t`i shqyrtojë të</w:t>
      </w:r>
      <w:r>
        <w:rPr>
          <w:lang w:val="sq-AL"/>
        </w:rPr>
        <w:t xml:space="preserve"> gjithat lutjet e</w:t>
      </w:r>
      <w:r w:rsidRPr="007745AA">
        <w:rPr>
          <w:lang w:val="sq-AL"/>
        </w:rPr>
        <w:t xml:space="preserve"> arritura në kohë, do t`i vlerësoj të gjitha lutjet të cilat përmbushin kushtet e konkursit dhe do të</w:t>
      </w:r>
      <w:r>
        <w:rPr>
          <w:lang w:val="sq-AL"/>
        </w:rPr>
        <w:t xml:space="preserve"> p</w:t>
      </w:r>
      <w:r w:rsidRPr="007745AA">
        <w:rPr>
          <w:lang w:val="sq-AL"/>
        </w:rPr>
        <w:t>ë</w:t>
      </w:r>
      <w:r>
        <w:rPr>
          <w:lang w:val="sq-AL"/>
        </w:rPr>
        <w:t>rpiloj</w:t>
      </w:r>
      <w:r w:rsidRPr="007745AA">
        <w:rPr>
          <w:lang w:val="sq-AL"/>
        </w:rPr>
        <w:t xml:space="preserve"> </w:t>
      </w:r>
      <w:r w:rsidRPr="007745AA">
        <w:rPr>
          <w:b/>
          <w:lang w:val="sq-AL"/>
        </w:rPr>
        <w:t xml:space="preserve">ranglistën preliminare </w:t>
      </w:r>
      <w:r w:rsidRPr="007745AA">
        <w:rPr>
          <w:lang w:val="sq-AL"/>
        </w:rPr>
        <w:t xml:space="preserve">të </w:t>
      </w:r>
      <w:r>
        <w:rPr>
          <w:lang w:val="sq-AL"/>
        </w:rPr>
        <w:t xml:space="preserve">studentëve në përputhje me kriteret. Në bazë të rang listës së përcaktuar, Komisioni do të sjellë Vendim mbi Zgjedhjen e studentëve të cilin e nënshkruan kryetari i Komisionit. </w:t>
      </w:r>
    </w:p>
    <w:p w:rsidR="00244F19" w:rsidRDefault="00244F19" w:rsidP="00244F19">
      <w:pPr>
        <w:jc w:val="both"/>
        <w:rPr>
          <w:lang/>
        </w:rPr>
      </w:pPr>
      <w:r>
        <w:rPr>
          <w:lang w:val="sq-AL"/>
        </w:rPr>
        <w:tab/>
      </w:r>
      <w:r>
        <w:rPr>
          <w:lang/>
        </w:rPr>
        <w:t>Ранг листа студената се формира према преоску о</w:t>
      </w:r>
      <w:r w:rsidR="00786778">
        <w:rPr>
          <w:rFonts w:ascii="Calibri" w:hAnsi="Calibri"/>
          <w:lang/>
        </w:rPr>
        <w:t>ц</w:t>
      </w:r>
      <w:r>
        <w:rPr>
          <w:lang/>
        </w:rPr>
        <w:t>ена и годину студија.</w:t>
      </w:r>
    </w:p>
    <w:p w:rsidR="00244F19" w:rsidRDefault="00244F19" w:rsidP="00244F19">
      <w:pPr>
        <w:jc w:val="both"/>
        <w:rPr>
          <w:lang w:val="sq-AL"/>
        </w:rPr>
      </w:pPr>
      <w:r>
        <w:rPr>
          <w:lang/>
        </w:rPr>
        <w:lastRenderedPageBreak/>
        <w:tab/>
      </w:r>
      <w:r>
        <w:rPr>
          <w:lang w:val="sq-AL"/>
        </w:rPr>
        <w:t>Rang lista e studentëve formohet sipas notës mesater dhe vitit të studimeve.</w:t>
      </w:r>
    </w:p>
    <w:p w:rsidR="00244F19" w:rsidRDefault="00244F19" w:rsidP="00244F19">
      <w:pPr>
        <w:jc w:val="both"/>
        <w:rPr>
          <w:lang w:val="sq-AL"/>
        </w:rPr>
      </w:pPr>
      <w:r>
        <w:rPr>
          <w:lang w:val="sq-AL"/>
        </w:rPr>
        <w:tab/>
        <w:t>Ко</w:t>
      </w:r>
      <w:r w:rsidR="00C649F1">
        <w:rPr>
          <w:lang w:val="sq-AL"/>
        </w:rPr>
        <w:t>мисија у зависност</w:t>
      </w:r>
      <w:r w:rsidR="00786778">
        <w:rPr>
          <w:rFonts w:ascii="Calibri" w:hAnsi="Calibri"/>
          <w:lang/>
        </w:rPr>
        <w:t>и</w:t>
      </w:r>
      <w:r w:rsidR="00C649F1">
        <w:rPr>
          <w:lang w:val="sq-AL"/>
        </w:rPr>
        <w:t xml:space="preserve">  од располож</w:t>
      </w:r>
      <w:r w:rsidR="00C649F1">
        <w:rPr>
          <w:rFonts w:ascii="Calibri" w:hAnsi="Calibri"/>
          <w:lang/>
        </w:rPr>
        <w:t>н</w:t>
      </w:r>
      <w:r>
        <w:rPr>
          <w:lang w:val="sq-AL"/>
        </w:rPr>
        <w:t>их средстава  предвиђени</w:t>
      </w:r>
      <w:r w:rsidR="00786778">
        <w:rPr>
          <w:rFonts w:ascii="Calibri" w:hAnsi="Calibri"/>
          <w:lang/>
        </w:rPr>
        <w:t>х</w:t>
      </w:r>
      <w:r>
        <w:rPr>
          <w:lang w:val="sq-AL"/>
        </w:rPr>
        <w:t xml:space="preserve"> у буџету општине на основу ранг листе  утврђује износ.</w:t>
      </w:r>
    </w:p>
    <w:p w:rsidR="00244F19" w:rsidRPr="00214865" w:rsidRDefault="00244F19" w:rsidP="00244F19">
      <w:pPr>
        <w:jc w:val="both"/>
        <w:rPr>
          <w:lang w:val="sq-AL"/>
        </w:rPr>
      </w:pPr>
      <w:r>
        <w:rPr>
          <w:lang/>
        </w:rPr>
        <w:tab/>
        <w:t xml:space="preserve">Komision në varsisht nga mjetet në dispozicion </w:t>
      </w:r>
      <w:r>
        <w:rPr>
          <w:lang w:val="sq-AL"/>
        </w:rPr>
        <w:t xml:space="preserve"> të parapara në  buxheetin e komunës dhe në bazë të vlerësimit të listës  e përcakton shumën.</w:t>
      </w:r>
    </w:p>
    <w:p w:rsidR="00244F19" w:rsidRDefault="00244F19" w:rsidP="00244F19">
      <w:pPr>
        <w:ind w:firstLine="720"/>
        <w:jc w:val="both"/>
        <w:rPr>
          <w:lang w:val="sq-AL"/>
        </w:rPr>
      </w:pPr>
      <w:r w:rsidRPr="0008467C">
        <w:rPr>
          <w:lang/>
        </w:rPr>
        <w:t xml:space="preserve">Кандидати за доделу </w:t>
      </w:r>
      <w:r>
        <w:rPr>
          <w:lang/>
        </w:rPr>
        <w:t>једнократане новчане помоћ</w:t>
      </w:r>
      <w:r w:rsidR="00786778">
        <w:rPr>
          <w:rFonts w:ascii="Calibri" w:hAnsi="Calibri"/>
          <w:lang/>
        </w:rPr>
        <w:t>и</w:t>
      </w:r>
      <w:r w:rsidRPr="0008467C">
        <w:rPr>
          <w:lang/>
        </w:rPr>
        <w:t xml:space="preserve"> који нису уврштени у Одлуку о додели </w:t>
      </w:r>
      <w:r>
        <w:rPr>
          <w:lang/>
        </w:rPr>
        <w:t>једнократане новчане помоћ</w:t>
      </w:r>
      <w:r w:rsidR="00786778">
        <w:rPr>
          <w:rFonts w:ascii="Calibri" w:hAnsi="Calibri"/>
          <w:lang/>
        </w:rPr>
        <w:t>и</w:t>
      </w:r>
      <w:r w:rsidRPr="0008467C">
        <w:rPr>
          <w:lang/>
        </w:rPr>
        <w:t xml:space="preserve"> </w:t>
      </w:r>
      <w:r w:rsidR="00786778">
        <w:rPr>
          <w:rFonts w:ascii="Calibri" w:hAnsi="Calibri"/>
          <w:lang/>
        </w:rPr>
        <w:t>имај право на</w:t>
      </w:r>
      <w:r w:rsidRPr="0008467C">
        <w:rPr>
          <w:lang/>
        </w:rPr>
        <w:t xml:space="preserve"> приговор у року од </w:t>
      </w:r>
      <w:r w:rsidR="00786778">
        <w:rPr>
          <w:rFonts w:ascii="Calibri" w:hAnsi="Calibri"/>
          <w:lang/>
        </w:rPr>
        <w:t>15</w:t>
      </w:r>
      <w:r w:rsidR="00786778">
        <w:rPr>
          <w:lang/>
        </w:rPr>
        <w:t xml:space="preserve"> дана од дана </w:t>
      </w:r>
      <w:r w:rsidR="00786778">
        <w:rPr>
          <w:rFonts w:ascii="Calibri" w:hAnsi="Calibri"/>
          <w:lang/>
        </w:rPr>
        <w:t>објављивања прелиминарне ранг листе</w:t>
      </w:r>
      <w:r w:rsidRPr="0008467C">
        <w:t xml:space="preserve">, </w:t>
      </w:r>
      <w:r w:rsidRPr="0008467C">
        <w:rPr>
          <w:lang/>
        </w:rPr>
        <w:t>а у складу са чланом 32. и 147. Закона о општем управном поступку</w:t>
      </w:r>
      <w:r w:rsidRPr="0008467C">
        <w:rPr>
          <w:lang w:val="sr-Cyrl-CS"/>
        </w:rPr>
        <w:t>. Приговор се подноси Општинском већу, а преко Комисије. У приговору се морају навести разлози за подношење приговора и образложење, односно уз њега мора бити достављена одговарајућа доказна документација. Приговор који није благовремен или који је поднет од стране неовлашћеног лица ће бити одбачен.</w:t>
      </w:r>
      <w:r w:rsidRPr="0008467C">
        <w:t xml:space="preserve"> </w:t>
      </w:r>
      <w:r w:rsidRPr="0008467C">
        <w:rPr>
          <w:lang/>
        </w:rPr>
        <w:t>О приговору одлучује Општинско веће општине Бујановац у року од 15 дана од дана пријема приговора.</w:t>
      </w:r>
      <w:r w:rsidRPr="0008467C">
        <w:t xml:space="preserve"> </w:t>
      </w:r>
      <w:r w:rsidRPr="0008467C">
        <w:rPr>
          <w:lang/>
        </w:rPr>
        <w:t>Одлука Општинског већа</w:t>
      </w:r>
      <w:r w:rsidRPr="0008467C">
        <w:rPr>
          <w:lang w:val="sr-Cyrl-CS"/>
        </w:rPr>
        <w:t xml:space="preserve"> </w:t>
      </w:r>
      <w:r w:rsidRPr="0008467C">
        <w:rPr>
          <w:lang/>
        </w:rPr>
        <w:t xml:space="preserve">је коначна у управном поступку. </w:t>
      </w:r>
    </w:p>
    <w:p w:rsidR="00244F19" w:rsidRPr="004A4298" w:rsidRDefault="00244F19" w:rsidP="00C649F1">
      <w:pPr>
        <w:ind w:firstLine="708"/>
        <w:jc w:val="both"/>
        <w:rPr>
          <w:lang/>
        </w:rPr>
      </w:pPr>
      <w:r>
        <w:rPr>
          <w:lang/>
        </w:rPr>
        <w:t xml:space="preserve">Kandidatët për ndarjen e </w:t>
      </w:r>
      <w:r>
        <w:rPr>
          <w:lang w:val="sq-AL"/>
        </w:rPr>
        <w:t>mjeteve të njëhershme financiare</w:t>
      </w:r>
      <w:r>
        <w:rPr>
          <w:lang/>
        </w:rPr>
        <w:t xml:space="preserve">,  të cilët nuk janë të përzgjedhur në Vendimin mbi Ndarjen e </w:t>
      </w:r>
      <w:r>
        <w:rPr>
          <w:lang w:val="sq-AL"/>
        </w:rPr>
        <w:t>ndihmës së njëhershme financiare</w:t>
      </w:r>
      <w:r>
        <w:rPr>
          <w:lang/>
        </w:rPr>
        <w:t xml:space="preserve">, kanë të drejtë në ankesë në afat prej </w:t>
      </w:r>
      <w:r w:rsidR="00786778">
        <w:rPr>
          <w:rFonts w:ascii="Calibri" w:hAnsi="Calibri"/>
          <w:lang/>
        </w:rPr>
        <w:t xml:space="preserve">15 </w:t>
      </w:r>
      <w:r>
        <w:rPr>
          <w:lang/>
        </w:rPr>
        <w:t xml:space="preserve">ditëve nga dita e pranimit të Vendimit të Zgjedhjes së </w:t>
      </w:r>
      <w:r w:rsidR="001544B1">
        <w:rPr>
          <w:lang w:val="sq-AL"/>
        </w:rPr>
        <w:t>studentëve</w:t>
      </w:r>
      <w:r>
        <w:rPr>
          <w:lang/>
        </w:rPr>
        <w:t xml:space="preserve">, ndërsa në përputhje me nenin 32 dhe 147 të Ligjit mbi Procedurën e Përgjithshme Admnistrative. Ankesa i parashtrohet </w:t>
      </w:r>
      <w:r>
        <w:rPr>
          <w:lang w:val="sq-AL"/>
        </w:rPr>
        <w:t>Këshillit komunal</w:t>
      </w:r>
      <w:r>
        <w:rPr>
          <w:lang/>
        </w:rPr>
        <w:t xml:space="preserve">, përmes Komisionit. Në ankesë duhet të theksohen arsyet për parashtrimin e ankesës dhe arsyeshmëria, përkatësisht me të duhen të dorëzohet edhe dokumentacioni i duhur dëshmues. Ankesa e cila nuk është dërguar me kohë apo e cila është dërguar nga ana e personit të paautorizuar do të hidhet poshtë. Mbi ankesën vendos </w:t>
      </w:r>
      <w:r>
        <w:rPr>
          <w:lang w:val="sq-AL"/>
        </w:rPr>
        <w:t>këshilli komunal</w:t>
      </w:r>
      <w:r>
        <w:rPr>
          <w:lang/>
        </w:rPr>
        <w:t xml:space="preserve"> në afat prej 15 ditëve nga dita e pranimit të ankesës. Vendimi i </w:t>
      </w:r>
      <w:r>
        <w:rPr>
          <w:lang w:val="sq-AL"/>
        </w:rPr>
        <w:t>këshillit komunal</w:t>
      </w:r>
      <w:r>
        <w:rPr>
          <w:lang/>
        </w:rPr>
        <w:t xml:space="preserve"> është përfundimtar në procedurën administrative. </w:t>
      </w:r>
    </w:p>
    <w:p w:rsidR="00244F19" w:rsidRPr="00452EE6" w:rsidRDefault="00244F19" w:rsidP="00244F19">
      <w:pPr>
        <w:jc w:val="both"/>
        <w:rPr>
          <w:lang w:val="sq-AL"/>
        </w:rPr>
      </w:pPr>
    </w:p>
    <w:p w:rsidR="00244F19" w:rsidRPr="00452EE6" w:rsidRDefault="00244F19" w:rsidP="00244F19">
      <w:pPr>
        <w:ind w:firstLine="360"/>
        <w:jc w:val="both"/>
        <w:rPr>
          <w:lang w:val="sq-AL"/>
        </w:rPr>
      </w:pPr>
      <w:r w:rsidRPr="0008467C">
        <w:rPr>
          <w:b/>
          <w:lang w:val="sr-Cyrl-CS"/>
        </w:rPr>
        <w:t xml:space="preserve">Коначне Ранг листе након решавања по приговорима,  ће бити истакнуте на  огласној  табли Општинске управе и сајту општине Бујановац </w:t>
      </w:r>
      <w:r w:rsidRPr="0008467C">
        <w:rPr>
          <w:lang w:val="sr-Cyrl-CS"/>
        </w:rPr>
        <w:t>(</w:t>
      </w:r>
      <w:hyperlink r:id="rId6" w:history="1">
        <w:r w:rsidRPr="0008467C">
          <w:rPr>
            <w:rStyle w:val="Hyperlink"/>
            <w:lang w:val="sr-Cyrl-CS"/>
          </w:rPr>
          <w:t>www.</w:t>
        </w:r>
        <w:r w:rsidRPr="0008467C">
          <w:rPr>
            <w:rStyle w:val="Hyperlink"/>
            <w:lang/>
          </w:rPr>
          <w:t>bujanovac</w:t>
        </w:r>
        <w:r w:rsidRPr="0008467C">
          <w:rPr>
            <w:rStyle w:val="Hyperlink"/>
            <w:lang w:val="sr-Cyrl-CS"/>
          </w:rPr>
          <w:t>.rs</w:t>
        </w:r>
      </w:hyperlink>
      <w:r w:rsidRPr="0008467C">
        <w:rPr>
          <w:lang w:val="sr-Cyrl-CS"/>
        </w:rPr>
        <w:t>).</w:t>
      </w:r>
    </w:p>
    <w:p w:rsidR="00244F19" w:rsidRDefault="00244F19" w:rsidP="00244F19">
      <w:pPr>
        <w:ind w:firstLine="360"/>
        <w:jc w:val="both"/>
        <w:rPr>
          <w:lang w:val="sq-AL"/>
        </w:rPr>
      </w:pPr>
      <w:r w:rsidRPr="00317FD0">
        <w:rPr>
          <w:b/>
        </w:rPr>
        <w:t>Rang listat p</w:t>
      </w:r>
      <w:r>
        <w:rPr>
          <w:b/>
        </w:rPr>
        <w:t>ë</w:t>
      </w:r>
      <w:r w:rsidRPr="00317FD0">
        <w:rPr>
          <w:b/>
        </w:rPr>
        <w:t>rfundimtare pas vendosjes n</w:t>
      </w:r>
      <w:r>
        <w:rPr>
          <w:b/>
        </w:rPr>
        <w:t>ë</w:t>
      </w:r>
      <w:r w:rsidRPr="00317FD0">
        <w:rPr>
          <w:b/>
        </w:rPr>
        <w:t xml:space="preserve"> baz</w:t>
      </w:r>
      <w:r>
        <w:rPr>
          <w:b/>
        </w:rPr>
        <w:t>ë</w:t>
      </w:r>
      <w:r w:rsidRPr="00317FD0">
        <w:rPr>
          <w:b/>
        </w:rPr>
        <w:t xml:space="preserve"> t</w:t>
      </w:r>
      <w:r>
        <w:rPr>
          <w:b/>
        </w:rPr>
        <w:t>ë</w:t>
      </w:r>
      <w:r w:rsidRPr="00317FD0">
        <w:rPr>
          <w:b/>
        </w:rPr>
        <w:t xml:space="preserve"> ankesave, do t</w:t>
      </w:r>
      <w:r>
        <w:rPr>
          <w:b/>
        </w:rPr>
        <w:t>ë</w:t>
      </w:r>
      <w:r w:rsidRPr="00317FD0">
        <w:rPr>
          <w:b/>
        </w:rPr>
        <w:t xml:space="preserve"> vendosen n</w:t>
      </w:r>
      <w:r>
        <w:rPr>
          <w:b/>
        </w:rPr>
        <w:t>ë</w:t>
      </w:r>
      <w:r w:rsidRPr="00317FD0">
        <w:rPr>
          <w:b/>
        </w:rPr>
        <w:t xml:space="preserve"> </w:t>
      </w:r>
      <w:r>
        <w:rPr>
          <w:b/>
        </w:rPr>
        <w:t xml:space="preserve">tabelën </w:t>
      </w:r>
      <w:r w:rsidRPr="00317FD0">
        <w:rPr>
          <w:b/>
        </w:rPr>
        <w:t xml:space="preserve"> e shpalljes t</w:t>
      </w:r>
      <w:r>
        <w:rPr>
          <w:b/>
        </w:rPr>
        <w:t>ë</w:t>
      </w:r>
      <w:r w:rsidRPr="00317FD0">
        <w:rPr>
          <w:b/>
        </w:rPr>
        <w:t xml:space="preserve"> </w:t>
      </w:r>
      <w:r>
        <w:rPr>
          <w:b/>
        </w:rPr>
        <w:t xml:space="preserve"> administrates komunal </w:t>
      </w:r>
      <w:r w:rsidRPr="00317FD0">
        <w:rPr>
          <w:b/>
        </w:rPr>
        <w:t xml:space="preserve"> dhe n</w:t>
      </w:r>
      <w:r>
        <w:rPr>
          <w:b/>
        </w:rPr>
        <w:t>ë</w:t>
      </w:r>
      <w:r w:rsidRPr="00317FD0">
        <w:rPr>
          <w:b/>
        </w:rPr>
        <w:t xml:space="preserve"> ueb faqen e</w:t>
      </w:r>
      <w:r>
        <w:rPr>
          <w:b/>
        </w:rPr>
        <w:t xml:space="preserve"> komunës së Bujanocit </w:t>
      </w:r>
      <w:r w:rsidRPr="0008467C">
        <w:rPr>
          <w:lang w:val="sr-Cyrl-CS"/>
        </w:rPr>
        <w:t>(</w:t>
      </w:r>
      <w:hyperlink r:id="rId7" w:history="1">
        <w:r w:rsidRPr="0008467C">
          <w:rPr>
            <w:rStyle w:val="Hyperlink"/>
            <w:lang w:val="sr-Cyrl-CS"/>
          </w:rPr>
          <w:t>www.</w:t>
        </w:r>
        <w:r w:rsidRPr="0008467C">
          <w:rPr>
            <w:rStyle w:val="Hyperlink"/>
            <w:lang/>
          </w:rPr>
          <w:t>bujanovac</w:t>
        </w:r>
        <w:r w:rsidRPr="0008467C">
          <w:rPr>
            <w:rStyle w:val="Hyperlink"/>
            <w:lang w:val="sr-Cyrl-CS"/>
          </w:rPr>
          <w:t>.rs</w:t>
        </w:r>
      </w:hyperlink>
      <w:r w:rsidRPr="0008467C">
        <w:rPr>
          <w:lang w:val="sr-Cyrl-CS"/>
        </w:rPr>
        <w:t>).</w:t>
      </w:r>
    </w:p>
    <w:p w:rsidR="00244F19" w:rsidRPr="00452EE6" w:rsidRDefault="00244F19" w:rsidP="00244F19">
      <w:pPr>
        <w:ind w:firstLine="360"/>
        <w:jc w:val="both"/>
        <w:rPr>
          <w:lang w:val="sq-AL"/>
        </w:rPr>
      </w:pPr>
    </w:p>
    <w:p w:rsidR="00244F19" w:rsidRDefault="00244F19" w:rsidP="00244F19">
      <w:r>
        <w:tab/>
      </w:r>
    </w:p>
    <w:p w:rsidR="00C25C41" w:rsidRDefault="00123DB1" w:rsidP="00244F19">
      <w:pPr>
        <w:tabs>
          <w:tab w:val="left" w:pos="561"/>
        </w:tabs>
        <w:jc w:val="both"/>
      </w:pPr>
      <w:r>
        <w:t xml:space="preserve">  </w:t>
      </w:r>
      <w:r w:rsidR="00D75F64">
        <w:t xml:space="preserve">                                                            </w:t>
      </w:r>
      <w:r w:rsidR="00A36F04">
        <w:t xml:space="preserve">           </w:t>
      </w:r>
      <w:r w:rsidR="00535287">
        <w:t xml:space="preserve"> </w:t>
      </w:r>
    </w:p>
    <w:p w:rsidR="00C25C41" w:rsidRDefault="00C25C41" w:rsidP="00123DB1">
      <w:pPr>
        <w:pStyle w:val="Heading3"/>
        <w:jc w:val="right"/>
        <w:rPr>
          <w:sz w:val="24"/>
        </w:rPr>
      </w:pPr>
    </w:p>
    <w:p w:rsidR="00C25C41" w:rsidRDefault="00C25C41" w:rsidP="00123DB1">
      <w:pPr>
        <w:pStyle w:val="Heading3"/>
        <w:jc w:val="right"/>
        <w:rPr>
          <w:sz w:val="24"/>
        </w:rPr>
      </w:pPr>
    </w:p>
    <w:p w:rsidR="00D75F64" w:rsidRDefault="00535287" w:rsidP="00123DB1">
      <w:pPr>
        <w:pStyle w:val="Heading3"/>
        <w:jc w:val="right"/>
        <w:rPr>
          <w:sz w:val="24"/>
        </w:rPr>
      </w:pPr>
      <w:r>
        <w:rPr>
          <w:sz w:val="24"/>
        </w:rPr>
        <w:t xml:space="preserve">  </w:t>
      </w:r>
      <w:r w:rsidR="00D85377">
        <w:rPr>
          <w:sz w:val="24"/>
        </w:rPr>
        <w:t xml:space="preserve">    </w:t>
      </w:r>
      <w:r w:rsidR="006B3196">
        <w:rPr>
          <w:sz w:val="24"/>
        </w:rPr>
        <w:t xml:space="preserve">  </w:t>
      </w:r>
      <w:r w:rsidR="00D85377">
        <w:rPr>
          <w:sz w:val="24"/>
        </w:rPr>
        <w:t xml:space="preserve"> </w:t>
      </w:r>
      <w:r>
        <w:rPr>
          <w:sz w:val="24"/>
        </w:rPr>
        <w:t xml:space="preserve"> </w:t>
      </w:r>
      <w:r w:rsidR="00C640BF">
        <w:rPr>
          <w:sz w:val="24"/>
        </w:rPr>
        <w:t xml:space="preserve">  </w:t>
      </w:r>
      <w:r w:rsidR="00A67F0D">
        <w:rPr>
          <w:sz w:val="24"/>
        </w:rPr>
        <w:t>Председник</w:t>
      </w:r>
      <w:r w:rsidR="00D75F64">
        <w:rPr>
          <w:sz w:val="24"/>
        </w:rPr>
        <w:t xml:space="preserve"> </w:t>
      </w:r>
      <w:r w:rsidR="00A67F0D">
        <w:rPr>
          <w:sz w:val="24"/>
        </w:rPr>
        <w:t>комисије</w:t>
      </w:r>
    </w:p>
    <w:p w:rsidR="0023381D" w:rsidRDefault="0038355B" w:rsidP="00123DB1">
      <w:pPr>
        <w:tabs>
          <w:tab w:val="left" w:pos="561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</w:t>
      </w:r>
      <w:r w:rsidR="0023381D">
        <w:rPr>
          <w:rFonts w:ascii="Times New Roman" w:hAnsi="Times New Roman"/>
          <w:b/>
          <w:bCs/>
        </w:rPr>
        <w:t>ryetari i Komisionit</w:t>
      </w:r>
    </w:p>
    <w:p w:rsidR="0023381D" w:rsidRDefault="00D75F64">
      <w:pPr>
        <w:pStyle w:val="Heading4"/>
        <w:rPr>
          <w:i/>
          <w:iCs/>
        </w:rPr>
      </w:pPr>
      <w:r>
        <w:rPr>
          <w:i/>
          <w:iCs/>
        </w:rPr>
        <w:t xml:space="preserve">                                                          </w:t>
      </w:r>
      <w:r w:rsidR="00A36F04">
        <w:rPr>
          <w:i/>
          <w:iCs/>
        </w:rPr>
        <w:t xml:space="preserve">            </w:t>
      </w:r>
      <w:r w:rsidR="00E433F3">
        <w:rPr>
          <w:i/>
          <w:iCs/>
        </w:rPr>
        <w:t xml:space="preserve">    </w:t>
      </w:r>
      <w:r w:rsidR="00A36F04">
        <w:rPr>
          <w:i/>
          <w:iCs/>
        </w:rPr>
        <w:t xml:space="preserve"> </w:t>
      </w:r>
      <w:r w:rsidR="00E433F3">
        <w:rPr>
          <w:i/>
          <w:iCs/>
        </w:rPr>
        <w:t xml:space="preserve"> </w:t>
      </w:r>
      <w:r w:rsidR="007540B0">
        <w:rPr>
          <w:i/>
          <w:iCs/>
        </w:rPr>
        <w:t xml:space="preserve">    </w:t>
      </w:r>
      <w:r w:rsidR="00F15B32">
        <w:rPr>
          <w:i/>
          <w:iCs/>
        </w:rPr>
        <w:t xml:space="preserve">    </w:t>
      </w:r>
      <w:r w:rsidR="006B3196">
        <w:rPr>
          <w:i/>
          <w:iCs/>
        </w:rPr>
        <w:t xml:space="preserve">  </w:t>
      </w:r>
      <w:r w:rsidR="007540B0">
        <w:rPr>
          <w:i/>
          <w:iCs/>
        </w:rPr>
        <w:t xml:space="preserve"> </w:t>
      </w:r>
      <w:r w:rsidR="00D85377">
        <w:rPr>
          <w:i/>
          <w:iCs/>
        </w:rPr>
        <w:t xml:space="preserve">      </w:t>
      </w:r>
      <w:r>
        <w:rPr>
          <w:i/>
          <w:iCs/>
        </w:rPr>
        <w:t xml:space="preserve"> </w:t>
      </w:r>
    </w:p>
    <w:p w:rsidR="0023381D" w:rsidRDefault="0023381D" w:rsidP="0023381D">
      <w:pPr>
        <w:pStyle w:val="Heading4"/>
        <w:jc w:val="right"/>
        <w:rPr>
          <w:i/>
          <w:iCs/>
        </w:rPr>
      </w:pPr>
      <w:r>
        <w:rPr>
          <w:i/>
          <w:iCs/>
        </w:rPr>
        <w:t>____________________</w:t>
      </w:r>
    </w:p>
    <w:p w:rsidR="00020EF3" w:rsidRPr="00123DB1" w:rsidRDefault="0023381D" w:rsidP="00724BC5">
      <w:pPr>
        <w:pStyle w:val="Heading4"/>
        <w:jc w:val="right"/>
        <w:rPr>
          <w:lang w:val="sq-AL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23DB1">
        <w:rPr>
          <w:i/>
          <w:iCs/>
        </w:rPr>
        <w:t xml:space="preserve">       </w:t>
      </w:r>
      <w:r w:rsidR="00096E3F">
        <w:rPr>
          <w:i/>
          <w:iCs/>
        </w:rPr>
        <w:t xml:space="preserve">  </w:t>
      </w:r>
      <w:r w:rsidR="00123DB1">
        <w:rPr>
          <w:i/>
          <w:iCs/>
          <w:lang/>
        </w:rPr>
        <w:t xml:space="preserve">       Фејзи Бећири /</w:t>
      </w:r>
      <w:r w:rsidR="00096E3F">
        <w:rPr>
          <w:i/>
          <w:iCs/>
        </w:rPr>
        <w:t xml:space="preserve"> </w:t>
      </w:r>
      <w:r w:rsidR="00123DB1">
        <w:rPr>
          <w:i/>
          <w:iCs/>
        </w:rPr>
        <w:t>Fejzi Beq</w:t>
      </w:r>
      <w:r w:rsidR="00096E3F">
        <w:rPr>
          <w:i/>
          <w:iCs/>
        </w:rPr>
        <w:t>i</w:t>
      </w:r>
      <w:r w:rsidR="00123DB1">
        <w:rPr>
          <w:i/>
          <w:iCs/>
        </w:rPr>
        <w:t>ri</w:t>
      </w:r>
    </w:p>
    <w:p w:rsidR="00D75F64" w:rsidRPr="00724BC5" w:rsidRDefault="00123DB1" w:rsidP="00724BC5">
      <w:pPr>
        <w:tabs>
          <w:tab w:val="left" w:pos="5940"/>
        </w:tabs>
        <w:jc w:val="right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</w:rPr>
        <w:t xml:space="preserve">   </w:t>
      </w:r>
      <w:r w:rsidR="00020EF3">
        <w:rPr>
          <w:rFonts w:ascii="Times New Roman" w:hAnsi="Times New Roman"/>
        </w:rPr>
        <w:t xml:space="preserve">  </w:t>
      </w:r>
      <w:r w:rsidR="00D75F64">
        <w:rPr>
          <w:rFonts w:ascii="Times New Roman" w:hAnsi="Times New Roman"/>
        </w:rPr>
        <w:t xml:space="preserve">                                                         </w:t>
      </w:r>
      <w:r w:rsidR="00724BC5" w:rsidRPr="00724BC5">
        <w:rPr>
          <w:rFonts w:ascii="Times New Roman" w:hAnsi="Times New Roman"/>
          <w:b/>
          <w:lang/>
        </w:rPr>
        <w:t>с.р-d.v</w:t>
      </w:r>
    </w:p>
    <w:sectPr w:rsidR="00D75F64" w:rsidRPr="00724BC5" w:rsidSect="00123DB1">
      <w:pgSz w:w="12240" w:h="15840" w:code="1"/>
      <w:pgMar w:top="1296" w:right="1296" w:bottom="1296" w:left="1296" w:header="850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930"/>
    <w:multiLevelType w:val="hybridMultilevel"/>
    <w:tmpl w:val="7DE2D232"/>
    <w:lvl w:ilvl="0" w:tplc="3258B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BE97A7A"/>
    <w:multiLevelType w:val="hybridMultilevel"/>
    <w:tmpl w:val="144E7582"/>
    <w:lvl w:ilvl="0" w:tplc="CED67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A774B"/>
    <w:multiLevelType w:val="hybridMultilevel"/>
    <w:tmpl w:val="C86EBA4E"/>
    <w:lvl w:ilvl="0" w:tplc="09A2F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7E51280"/>
    <w:multiLevelType w:val="hybridMultilevel"/>
    <w:tmpl w:val="98C2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3BB"/>
    <w:multiLevelType w:val="hybridMultilevel"/>
    <w:tmpl w:val="3C18E02A"/>
    <w:lvl w:ilvl="0" w:tplc="635A13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0127775"/>
    <w:multiLevelType w:val="hybridMultilevel"/>
    <w:tmpl w:val="ACA491EA"/>
    <w:lvl w:ilvl="0" w:tplc="8B42E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27396F"/>
    <w:multiLevelType w:val="hybridMultilevel"/>
    <w:tmpl w:val="2EECA426"/>
    <w:lvl w:ilvl="0" w:tplc="EF6EE59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14D1809"/>
    <w:multiLevelType w:val="hybridMultilevel"/>
    <w:tmpl w:val="7DE2D232"/>
    <w:lvl w:ilvl="0" w:tplc="3258B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5713912"/>
    <w:multiLevelType w:val="hybridMultilevel"/>
    <w:tmpl w:val="9F5C2DDA"/>
    <w:lvl w:ilvl="0" w:tplc="64CE9D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0625A"/>
    <w:rsid w:val="00014B2E"/>
    <w:rsid w:val="00020EF3"/>
    <w:rsid w:val="00027762"/>
    <w:rsid w:val="000353AA"/>
    <w:rsid w:val="00095A6A"/>
    <w:rsid w:val="00096E3F"/>
    <w:rsid w:val="000B2957"/>
    <w:rsid w:val="0011420A"/>
    <w:rsid w:val="001149F9"/>
    <w:rsid w:val="00123DB1"/>
    <w:rsid w:val="001316D8"/>
    <w:rsid w:val="001544B1"/>
    <w:rsid w:val="0018704A"/>
    <w:rsid w:val="001A0001"/>
    <w:rsid w:val="001A6CE4"/>
    <w:rsid w:val="001F3FBF"/>
    <w:rsid w:val="00231D04"/>
    <w:rsid w:val="0023381D"/>
    <w:rsid w:val="00237094"/>
    <w:rsid w:val="00244F19"/>
    <w:rsid w:val="002730B9"/>
    <w:rsid w:val="0027599F"/>
    <w:rsid w:val="00284E4E"/>
    <w:rsid w:val="00286AEE"/>
    <w:rsid w:val="00293762"/>
    <w:rsid w:val="002D273D"/>
    <w:rsid w:val="002E4C59"/>
    <w:rsid w:val="00372970"/>
    <w:rsid w:val="0038355B"/>
    <w:rsid w:val="003F0D1A"/>
    <w:rsid w:val="00404D25"/>
    <w:rsid w:val="00452315"/>
    <w:rsid w:val="004E2D9E"/>
    <w:rsid w:val="00524777"/>
    <w:rsid w:val="00526E9F"/>
    <w:rsid w:val="00535287"/>
    <w:rsid w:val="005508F7"/>
    <w:rsid w:val="00567325"/>
    <w:rsid w:val="0059591C"/>
    <w:rsid w:val="005C6DE2"/>
    <w:rsid w:val="005D1579"/>
    <w:rsid w:val="005E6F49"/>
    <w:rsid w:val="005F2270"/>
    <w:rsid w:val="005F4E65"/>
    <w:rsid w:val="005F71DA"/>
    <w:rsid w:val="006A7B19"/>
    <w:rsid w:val="006B3196"/>
    <w:rsid w:val="006C0F9F"/>
    <w:rsid w:val="006C4870"/>
    <w:rsid w:val="006F08A3"/>
    <w:rsid w:val="00721299"/>
    <w:rsid w:val="00724BC5"/>
    <w:rsid w:val="00727703"/>
    <w:rsid w:val="007540B0"/>
    <w:rsid w:val="0075491F"/>
    <w:rsid w:val="00765D0E"/>
    <w:rsid w:val="007665FA"/>
    <w:rsid w:val="00786778"/>
    <w:rsid w:val="00790681"/>
    <w:rsid w:val="007B0A48"/>
    <w:rsid w:val="007D3DA2"/>
    <w:rsid w:val="00801A38"/>
    <w:rsid w:val="00805FB5"/>
    <w:rsid w:val="008100CC"/>
    <w:rsid w:val="00873E18"/>
    <w:rsid w:val="008A2816"/>
    <w:rsid w:val="008A5566"/>
    <w:rsid w:val="00925CFD"/>
    <w:rsid w:val="009B6C24"/>
    <w:rsid w:val="009B7F09"/>
    <w:rsid w:val="00A249D4"/>
    <w:rsid w:val="00A30448"/>
    <w:rsid w:val="00A36F04"/>
    <w:rsid w:val="00A67F0D"/>
    <w:rsid w:val="00A71A50"/>
    <w:rsid w:val="00A849FF"/>
    <w:rsid w:val="00AE43A6"/>
    <w:rsid w:val="00AF29AC"/>
    <w:rsid w:val="00B0625A"/>
    <w:rsid w:val="00B23E8A"/>
    <w:rsid w:val="00B27560"/>
    <w:rsid w:val="00B73DFA"/>
    <w:rsid w:val="00B867AD"/>
    <w:rsid w:val="00BB1DA4"/>
    <w:rsid w:val="00BD3B22"/>
    <w:rsid w:val="00C25C41"/>
    <w:rsid w:val="00C32C74"/>
    <w:rsid w:val="00C640BF"/>
    <w:rsid w:val="00C649F1"/>
    <w:rsid w:val="00C863B3"/>
    <w:rsid w:val="00D534D8"/>
    <w:rsid w:val="00D70A60"/>
    <w:rsid w:val="00D71930"/>
    <w:rsid w:val="00D75F64"/>
    <w:rsid w:val="00D85377"/>
    <w:rsid w:val="00DB07E4"/>
    <w:rsid w:val="00DC00AC"/>
    <w:rsid w:val="00DE72D5"/>
    <w:rsid w:val="00DF34A0"/>
    <w:rsid w:val="00DF3BFF"/>
    <w:rsid w:val="00E01FFF"/>
    <w:rsid w:val="00E3281E"/>
    <w:rsid w:val="00E433F3"/>
    <w:rsid w:val="00E6592A"/>
    <w:rsid w:val="00E976DE"/>
    <w:rsid w:val="00EA46B2"/>
    <w:rsid w:val="00EA6AD9"/>
    <w:rsid w:val="00ED761E"/>
    <w:rsid w:val="00F15B32"/>
    <w:rsid w:val="00F556CA"/>
    <w:rsid w:val="00F56DE4"/>
    <w:rsid w:val="00F56F27"/>
    <w:rsid w:val="00F6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870"/>
    <w:rPr>
      <w:rFonts w:ascii="TIMES_ROMAN_YU" w:hAnsi="TIMES_ROMAN_YU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C4870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C487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C4870"/>
    <w:pPr>
      <w:keepNext/>
      <w:tabs>
        <w:tab w:val="left" w:pos="561"/>
      </w:tabs>
      <w:jc w:val="both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C4870"/>
    <w:pPr>
      <w:keepNext/>
      <w:tabs>
        <w:tab w:val="left" w:pos="561"/>
      </w:tabs>
      <w:jc w:val="both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4870"/>
    <w:pPr>
      <w:jc w:val="center"/>
    </w:pPr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link w:val="BodyTextChar"/>
    <w:rsid w:val="006C4870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0EF3"/>
    <w:pPr>
      <w:ind w:left="720"/>
      <w:contextualSpacing/>
    </w:pPr>
  </w:style>
  <w:style w:type="character" w:customStyle="1" w:styleId="Heading1Char">
    <w:name w:val="Heading 1 Char"/>
    <w:link w:val="Heading1"/>
    <w:rsid w:val="00095A6A"/>
    <w:rPr>
      <w:b/>
      <w:bCs/>
      <w:sz w:val="36"/>
      <w:szCs w:val="24"/>
      <w:lang w:val="hr-HR" w:eastAsia="hr-HR"/>
    </w:rPr>
  </w:style>
  <w:style w:type="character" w:customStyle="1" w:styleId="Heading2Char">
    <w:name w:val="Heading 2 Char"/>
    <w:link w:val="Heading2"/>
    <w:rsid w:val="00095A6A"/>
    <w:rPr>
      <w:b/>
      <w:bCs/>
      <w:sz w:val="28"/>
      <w:szCs w:val="24"/>
      <w:lang w:val="hr-HR" w:eastAsia="hr-HR"/>
    </w:rPr>
  </w:style>
  <w:style w:type="character" w:customStyle="1" w:styleId="Heading3Char">
    <w:name w:val="Heading 3 Char"/>
    <w:link w:val="Heading3"/>
    <w:rsid w:val="00095A6A"/>
    <w:rPr>
      <w:b/>
      <w:bCs/>
      <w:sz w:val="22"/>
      <w:szCs w:val="24"/>
      <w:lang w:val="hr-HR" w:eastAsia="hr-HR"/>
    </w:rPr>
  </w:style>
  <w:style w:type="character" w:customStyle="1" w:styleId="Heading4Char">
    <w:name w:val="Heading 4 Char"/>
    <w:link w:val="Heading4"/>
    <w:rsid w:val="00095A6A"/>
    <w:rPr>
      <w:b/>
      <w:bCs/>
      <w:sz w:val="24"/>
      <w:szCs w:val="24"/>
      <w:lang w:val="hr-HR" w:eastAsia="hr-HR"/>
    </w:rPr>
  </w:style>
  <w:style w:type="character" w:customStyle="1" w:styleId="TitleChar">
    <w:name w:val="Title Char"/>
    <w:link w:val="Title"/>
    <w:rsid w:val="00095A6A"/>
    <w:rPr>
      <w:b/>
      <w:bCs/>
      <w:sz w:val="28"/>
      <w:szCs w:val="24"/>
      <w:lang w:val="hr-HR" w:eastAsia="hr-HR"/>
    </w:rPr>
  </w:style>
  <w:style w:type="character" w:customStyle="1" w:styleId="BodyTextChar">
    <w:name w:val="Body Text Char"/>
    <w:link w:val="BodyText"/>
    <w:rsid w:val="00095A6A"/>
    <w:rPr>
      <w:sz w:val="24"/>
      <w:szCs w:val="24"/>
      <w:lang w:val="hr-HR" w:eastAsia="hr-HR"/>
    </w:rPr>
  </w:style>
  <w:style w:type="character" w:styleId="Hyperlink">
    <w:name w:val="Hyperlink"/>
    <w:unhideWhenUsed/>
    <w:rsid w:val="0024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jan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jan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FA87-8795-4E50-86DC-725E9BCB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Komisija Opstinskog veca Opstine Bujanovac</vt:lpstr>
      <vt:lpstr>Komisija Opstinskog veca Opstine Bujanovac</vt:lpstr>
    </vt:vector>
  </TitlesOfParts>
  <Company>A</Company>
  <LinksUpToDate>false</LinksUpToDate>
  <CharactersWithSpaces>7551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Opstinskog veca Opstine Bujanovac</dc:title>
  <dc:creator>A</dc:creator>
  <cp:lastModifiedBy>Sali Salihi</cp:lastModifiedBy>
  <cp:revision>2</cp:revision>
  <cp:lastPrinted>2021-02-01T10:58:00Z</cp:lastPrinted>
  <dcterms:created xsi:type="dcterms:W3CDTF">2021-02-01T14:36:00Z</dcterms:created>
  <dcterms:modified xsi:type="dcterms:W3CDTF">2021-02-01T14:36:00Z</dcterms:modified>
</cp:coreProperties>
</file>